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6ED5F">
      <w:pPr>
        <w:pStyle w:val="130"/>
        <w:keepNext/>
        <w:keepLines w:val="0"/>
        <w:widowControl w:val="0"/>
        <w:kinsoku/>
        <w:wordWrap/>
        <w:overflowPunct/>
        <w:autoSpaceDE w:val="0"/>
        <w:autoSpaceDN w:val="0"/>
        <w:snapToGrid w:val="0"/>
        <w:spacing w:before="0" w:after="160" w:line="560" w:lineRule="exact"/>
        <w:ind w:left="0" w:right="0" w:firstLine="0"/>
        <w:jc w:val="center"/>
        <w:outlineLvl w:val="0"/>
        <w:rPr>
          <w:rFonts w:hint="default"/>
          <w:color w:val="000000" w:themeColor="text1"/>
          <w:u w:val="none"/>
          <w:lang w:val="en-US"/>
          <w14:textFill>
            <w14:solidFill>
              <w14:schemeClr w14:val="tx1"/>
            </w14:solidFill>
          </w14:textFill>
        </w:rPr>
      </w:pPr>
      <w:r>
        <w:rPr>
          <w:rFonts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全市性专业类社团评估要点（C类）</w:t>
      </w:r>
      <w:bookmarkStart w:id="0" w:name="_GoBack"/>
      <w:bookmarkEnd w:id="0"/>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5"/>
        <w:gridCol w:w="1008"/>
        <w:gridCol w:w="1440"/>
        <w:gridCol w:w="528"/>
        <w:gridCol w:w="6432"/>
        <w:gridCol w:w="592"/>
        <w:gridCol w:w="640"/>
        <w:gridCol w:w="2933"/>
      </w:tblGrid>
      <w:tr w14:paraId="79F30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0" w:hRule="atLeast"/>
          <w:tblHeader/>
          <w:jc w:val="center"/>
        </w:trPr>
        <w:tc>
          <w:tcPr>
            <w:tcW w:w="965" w:type="dxa"/>
            <w:tcMar>
              <w:top w:w="45" w:type="dxa"/>
              <w:left w:w="60" w:type="dxa"/>
              <w:bottom w:w="45" w:type="dxa"/>
              <w:right w:w="60" w:type="dxa"/>
            </w:tcMar>
            <w:vAlign w:val="center"/>
          </w:tcPr>
          <w:p w14:paraId="085B10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008" w:type="dxa"/>
            <w:tcMar>
              <w:top w:w="45" w:type="dxa"/>
              <w:left w:w="60" w:type="dxa"/>
              <w:bottom w:w="45" w:type="dxa"/>
              <w:right w:w="60" w:type="dxa"/>
            </w:tcMar>
            <w:vAlign w:val="center"/>
          </w:tcPr>
          <w:p w14:paraId="3ED8BC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440" w:type="dxa"/>
            <w:tcMar>
              <w:top w:w="45" w:type="dxa"/>
              <w:left w:w="60" w:type="dxa"/>
              <w:bottom w:w="45" w:type="dxa"/>
              <w:right w:w="60" w:type="dxa"/>
            </w:tcMar>
            <w:vAlign w:val="center"/>
          </w:tcPr>
          <w:p w14:paraId="4C6C4F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28" w:type="dxa"/>
            <w:tcMar>
              <w:top w:w="45" w:type="dxa"/>
              <w:left w:w="20" w:type="dxa"/>
              <w:bottom w:w="45" w:type="dxa"/>
              <w:right w:w="20" w:type="dxa"/>
            </w:tcMar>
            <w:vAlign w:val="center"/>
          </w:tcPr>
          <w:p w14:paraId="3706F9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432" w:type="dxa"/>
            <w:tcMar>
              <w:top w:w="45" w:type="dxa"/>
              <w:left w:w="60" w:type="dxa"/>
              <w:bottom w:w="45" w:type="dxa"/>
              <w:right w:w="60" w:type="dxa"/>
            </w:tcMar>
            <w:vAlign w:val="center"/>
          </w:tcPr>
          <w:p w14:paraId="202EDC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考查要点</w:t>
            </w:r>
          </w:p>
        </w:tc>
        <w:tc>
          <w:tcPr>
            <w:tcW w:w="592" w:type="dxa"/>
            <w:tcMar>
              <w:top w:w="45" w:type="dxa"/>
              <w:left w:w="60" w:type="dxa"/>
              <w:bottom w:w="45" w:type="dxa"/>
              <w:right w:w="60" w:type="dxa"/>
            </w:tcMar>
            <w:vAlign w:val="center"/>
          </w:tcPr>
          <w:p w14:paraId="2F1C20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640" w:type="dxa"/>
            <w:tcMar>
              <w:top w:w="45" w:type="dxa"/>
              <w:left w:w="60" w:type="dxa"/>
              <w:bottom w:w="45" w:type="dxa"/>
              <w:right w:w="60" w:type="dxa"/>
            </w:tcMar>
            <w:vAlign w:val="center"/>
          </w:tcPr>
          <w:p w14:paraId="5379CF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933" w:type="dxa"/>
            <w:tcMar>
              <w:top w:w="45" w:type="dxa"/>
              <w:left w:w="60" w:type="dxa"/>
              <w:bottom w:w="45" w:type="dxa"/>
              <w:right w:w="60" w:type="dxa"/>
            </w:tcMar>
            <w:vAlign w:val="center"/>
          </w:tcPr>
          <w:p w14:paraId="21FA861D">
            <w:pPr>
              <w:keepNext w:val="0"/>
              <w:keepLines w:val="0"/>
              <w:widowControl w:val="0"/>
              <w:kinsoku/>
              <w:wordWrap/>
              <w:overflowPunct/>
              <w:autoSpaceDE w:val="0"/>
              <w:autoSpaceDN w:val="0"/>
              <w:snapToGrid w:val="0"/>
              <w:spacing w:before="0" w:after="0" w:line="260" w:lineRule="exact"/>
              <w:ind w:left="0" w:right="0" w:firstLine="0"/>
              <w:jc w:val="center"/>
              <w:rPr>
                <w:rFonts w:hint="default" w:eastAsia="仿宋"/>
                <w:color w:val="000000" w:themeColor="text1"/>
                <w:lang w:val="en-US" w:eastAsia="zh-CN"/>
                <w14:textFill>
                  <w14:solidFill>
                    <w14:schemeClr w14:val="tx1"/>
                  </w14:solidFill>
                </w14:textFill>
              </w:rPr>
            </w:pPr>
            <w:r>
              <w:rPr>
                <w:rFonts w:hint="eastAsia"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评估材料目录</w:t>
            </w:r>
          </w:p>
        </w:tc>
      </w:tr>
      <w:tr w14:paraId="1763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7ABEDC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1008" w:type="dxa"/>
            <w:vMerge w:val="restart"/>
            <w:tcMar>
              <w:top w:w="45" w:type="dxa"/>
              <w:left w:w="60" w:type="dxa"/>
              <w:bottom w:w="45" w:type="dxa"/>
              <w:right w:w="60" w:type="dxa"/>
            </w:tcMar>
            <w:vAlign w:val="center"/>
          </w:tcPr>
          <w:p w14:paraId="4F12EB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440" w:type="dxa"/>
            <w:tcMar>
              <w:top w:w="45" w:type="dxa"/>
              <w:left w:w="60" w:type="dxa"/>
              <w:bottom w:w="45" w:type="dxa"/>
              <w:right w:w="60" w:type="dxa"/>
            </w:tcMar>
            <w:vAlign w:val="center"/>
          </w:tcPr>
          <w:p w14:paraId="572DE0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28" w:type="dxa"/>
            <w:tcMar>
              <w:top w:w="45" w:type="dxa"/>
              <w:left w:w="20" w:type="dxa"/>
              <w:bottom w:w="45" w:type="dxa"/>
              <w:right w:w="20" w:type="dxa"/>
            </w:tcMar>
            <w:vAlign w:val="center"/>
          </w:tcPr>
          <w:p w14:paraId="25C292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4DAA996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1.落实“第一议题”制度，学习贯彻习近平新时代中国特色社会主义思想；（0.5分）</w:t>
            </w:r>
          </w:p>
          <w:p w14:paraId="311C751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4115752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3D17EB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BC357E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p>
        </w:tc>
        <w:tc>
          <w:tcPr>
            <w:tcW w:w="592" w:type="dxa"/>
            <w:tcMar>
              <w:top w:w="45" w:type="dxa"/>
              <w:left w:w="60" w:type="dxa"/>
              <w:bottom w:w="45" w:type="dxa"/>
              <w:right w:w="60" w:type="dxa"/>
            </w:tcMar>
            <w:vAlign w:val="center"/>
          </w:tcPr>
          <w:p w14:paraId="63DE4E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0F60CD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restart"/>
            <w:tcMar>
              <w:top w:w="45" w:type="dxa"/>
              <w:left w:w="60" w:type="dxa"/>
              <w:bottom w:w="45" w:type="dxa"/>
              <w:right w:w="60" w:type="dxa"/>
            </w:tcMar>
            <w:vAlign w:val="center"/>
          </w:tcPr>
          <w:p w14:paraId="0D5A778F">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“第一议题”制度落实材料，学习贯彻习近平新时代中国特色社会主义思想相关学习记录、会议纪要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55532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意识形态工作责任制实施细则、配套管理制度及落实台账，意识形态风险排查相关材料，官方账号内容审核机制、发布内容合规性等相关材料，无意识形态领域舆情相关说明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51BA06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党组织成立批复文件/党建工作指导员制度文件，党员花名册（列明姓名、党内职务、社会组织任职、是否专职、党组织关系所属支部）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8D51B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党组织制度落实台账、“三会一课”、组织生活会、民主评议党员、主题党日活动等相关材料，党建工作规划、年度计划与总结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462330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党员发展、教育、管理、组织关系管理、党费收缴相关材料，党组织换届相关材料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43F187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现行章程及党建入章相关材料，党组织参与决策重大事项清单和党组织参与重大事项决策的证明材料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A1F4E5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负责人与党组织班子成员“双向进入、交叉任职”相关材料，负责人年度述职、经济责任审计、责任追究、人员变动交接资料。</w:t>
            </w:r>
          </w:p>
        </w:tc>
      </w:tr>
      <w:tr w14:paraId="76DD7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7D7CC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392791D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4AD47CE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28" w:type="dxa"/>
            <w:tcMar>
              <w:top w:w="45" w:type="dxa"/>
              <w:left w:w="20" w:type="dxa"/>
              <w:bottom w:w="45" w:type="dxa"/>
              <w:right w:w="20" w:type="dxa"/>
            </w:tcMar>
            <w:vAlign w:val="center"/>
          </w:tcPr>
          <w:p w14:paraId="59288B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419631E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19C79C9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3FD4F28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06BEFFD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592" w:type="dxa"/>
            <w:tcMar>
              <w:top w:w="45" w:type="dxa"/>
              <w:left w:w="60" w:type="dxa"/>
              <w:bottom w:w="45" w:type="dxa"/>
              <w:right w:w="60" w:type="dxa"/>
            </w:tcMar>
            <w:vAlign w:val="center"/>
          </w:tcPr>
          <w:p w14:paraId="212E6A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06681A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32F4AD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D5B8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E1BE40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3D5AE5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440" w:type="dxa"/>
            <w:tcMar>
              <w:top w:w="45" w:type="dxa"/>
              <w:left w:w="60" w:type="dxa"/>
              <w:bottom w:w="45" w:type="dxa"/>
              <w:right w:w="60" w:type="dxa"/>
            </w:tcMar>
            <w:vAlign w:val="center"/>
          </w:tcPr>
          <w:p w14:paraId="27ED5F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28" w:type="dxa"/>
            <w:tcMar>
              <w:top w:w="45" w:type="dxa"/>
              <w:left w:w="20" w:type="dxa"/>
              <w:bottom w:w="45" w:type="dxa"/>
              <w:right w:w="20" w:type="dxa"/>
            </w:tcMar>
            <w:vAlign w:val="center"/>
          </w:tcPr>
          <w:p w14:paraId="73F0D4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484A17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1969E8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237DE8C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1DE9F79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592" w:type="dxa"/>
            <w:tcMar>
              <w:top w:w="45" w:type="dxa"/>
              <w:left w:w="60" w:type="dxa"/>
              <w:bottom w:w="45" w:type="dxa"/>
              <w:right w:w="60" w:type="dxa"/>
            </w:tcMar>
            <w:vAlign w:val="center"/>
          </w:tcPr>
          <w:p w14:paraId="4F3E5F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C9CA8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1E04C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D6E8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42AB5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EBBF8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7ACEC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28" w:type="dxa"/>
            <w:tcMar>
              <w:top w:w="45" w:type="dxa"/>
              <w:left w:w="20" w:type="dxa"/>
              <w:bottom w:w="45" w:type="dxa"/>
              <w:right w:w="20" w:type="dxa"/>
            </w:tcMar>
            <w:vAlign w:val="center"/>
          </w:tcPr>
          <w:p w14:paraId="3BEA19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32" w:type="dxa"/>
            <w:tcMar>
              <w:top w:w="45" w:type="dxa"/>
              <w:left w:w="60" w:type="dxa"/>
              <w:bottom w:w="45" w:type="dxa"/>
              <w:right w:w="60" w:type="dxa"/>
            </w:tcMar>
            <w:vAlign w:val="center"/>
          </w:tcPr>
          <w:p w14:paraId="559FC41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1.“三会一课”落实情况；（1.5分）</w:t>
            </w:r>
          </w:p>
          <w:p w14:paraId="12E4FAD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D462B2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62110F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75573B3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2.组织生活会、民主评议党员及主题党日活动落实情况；(1分）</w:t>
            </w:r>
          </w:p>
          <w:p w14:paraId="0746B12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689F94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E0FA1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7EE73A9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3.党建工作计划和总结。(0.5分）</w:t>
            </w:r>
          </w:p>
          <w:p w14:paraId="2C5B5D9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757A1C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A6ECA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592" w:type="dxa"/>
            <w:tcMar>
              <w:top w:w="45" w:type="dxa"/>
              <w:left w:w="60" w:type="dxa"/>
              <w:bottom w:w="45" w:type="dxa"/>
              <w:right w:w="60" w:type="dxa"/>
            </w:tcMar>
            <w:vAlign w:val="center"/>
          </w:tcPr>
          <w:p w14:paraId="789B0F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41820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D1A7FA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C7A3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71B0E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418EA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6B9C0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28" w:type="dxa"/>
            <w:tcMar>
              <w:top w:w="45" w:type="dxa"/>
              <w:left w:w="20" w:type="dxa"/>
              <w:bottom w:w="45" w:type="dxa"/>
              <w:right w:w="20" w:type="dxa"/>
            </w:tcMar>
            <w:vAlign w:val="center"/>
          </w:tcPr>
          <w:p w14:paraId="75D527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2E5BA24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党员发展、组织关系管理、党费收缴落实情况；(0.3分)</w:t>
            </w:r>
          </w:p>
          <w:p w14:paraId="3B4865A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党员教育管理制度落实情况。(0.2分)</w:t>
            </w:r>
          </w:p>
        </w:tc>
        <w:tc>
          <w:tcPr>
            <w:tcW w:w="592" w:type="dxa"/>
            <w:tcMar>
              <w:top w:w="45" w:type="dxa"/>
              <w:left w:w="60" w:type="dxa"/>
              <w:bottom w:w="45" w:type="dxa"/>
              <w:right w:w="60" w:type="dxa"/>
            </w:tcMar>
            <w:vAlign w:val="center"/>
          </w:tcPr>
          <w:p w14:paraId="3BF7007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4896C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4D71C14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9857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6" w:hRule="atLeast"/>
          <w:jc w:val="center"/>
        </w:trPr>
        <w:tc>
          <w:tcPr>
            <w:tcW w:w="965" w:type="dxa"/>
            <w:vMerge w:val="continue"/>
            <w:tcMar>
              <w:top w:w="45" w:type="dxa"/>
              <w:left w:w="60" w:type="dxa"/>
              <w:bottom w:w="45" w:type="dxa"/>
              <w:right w:w="60" w:type="dxa"/>
            </w:tcMar>
            <w:vAlign w:val="center"/>
          </w:tcPr>
          <w:p w14:paraId="63B352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7164FD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440" w:type="dxa"/>
            <w:tcMar>
              <w:top w:w="45" w:type="dxa"/>
              <w:left w:w="60" w:type="dxa"/>
              <w:bottom w:w="45" w:type="dxa"/>
              <w:right w:w="60" w:type="dxa"/>
            </w:tcMar>
            <w:vAlign w:val="center"/>
          </w:tcPr>
          <w:p w14:paraId="679FDA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28" w:type="dxa"/>
            <w:tcMar>
              <w:top w:w="45" w:type="dxa"/>
              <w:left w:w="20" w:type="dxa"/>
              <w:bottom w:w="45" w:type="dxa"/>
              <w:right w:w="20" w:type="dxa"/>
            </w:tcMar>
            <w:vAlign w:val="center"/>
          </w:tcPr>
          <w:p w14:paraId="2C7AA6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5A7F60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056183D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592" w:type="dxa"/>
            <w:tcMar>
              <w:top w:w="45" w:type="dxa"/>
              <w:left w:w="60" w:type="dxa"/>
              <w:bottom w:w="45" w:type="dxa"/>
              <w:right w:w="60" w:type="dxa"/>
            </w:tcMar>
            <w:vAlign w:val="center"/>
          </w:tcPr>
          <w:p w14:paraId="223B8C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00FB9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6D955D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0E2B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01E66F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26BBB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644ECF0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28" w:type="dxa"/>
            <w:tcMar>
              <w:top w:w="45" w:type="dxa"/>
              <w:left w:w="20" w:type="dxa"/>
              <w:bottom w:w="45" w:type="dxa"/>
              <w:right w:w="20" w:type="dxa"/>
            </w:tcMar>
            <w:vAlign w:val="center"/>
          </w:tcPr>
          <w:p w14:paraId="31B1F4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7BC6BF3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1.负责人与党组织班子成员“双向进入、交叉任职”；(0.7分）</w:t>
            </w:r>
          </w:p>
          <w:p w14:paraId="0A08AAA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0.7分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9532B3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0DA88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2B961A1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(0.8分）</w:t>
            </w:r>
          </w:p>
        </w:tc>
        <w:tc>
          <w:tcPr>
            <w:tcW w:w="592" w:type="dxa"/>
            <w:tcMar>
              <w:top w:w="45" w:type="dxa"/>
              <w:left w:w="60" w:type="dxa"/>
              <w:bottom w:w="45" w:type="dxa"/>
              <w:right w:w="60" w:type="dxa"/>
            </w:tcMar>
            <w:vAlign w:val="center"/>
          </w:tcPr>
          <w:p w14:paraId="7EA4A6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C89E04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863BB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3E2C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501E70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基础条件（10分）</w:t>
            </w:r>
          </w:p>
        </w:tc>
        <w:tc>
          <w:tcPr>
            <w:tcW w:w="1008" w:type="dxa"/>
            <w:vMerge w:val="restart"/>
            <w:tcMar>
              <w:top w:w="45" w:type="dxa"/>
              <w:left w:w="60" w:type="dxa"/>
              <w:bottom w:w="45" w:type="dxa"/>
              <w:right w:w="60" w:type="dxa"/>
            </w:tcMar>
            <w:vAlign w:val="center"/>
          </w:tcPr>
          <w:p w14:paraId="17E4C5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440" w:type="dxa"/>
            <w:tcMar>
              <w:top w:w="45" w:type="dxa"/>
              <w:left w:w="60" w:type="dxa"/>
              <w:bottom w:w="45" w:type="dxa"/>
              <w:right w:w="60" w:type="dxa"/>
            </w:tcMar>
            <w:vAlign w:val="center"/>
          </w:tcPr>
          <w:p w14:paraId="53D417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28" w:type="dxa"/>
            <w:tcMar>
              <w:top w:w="45" w:type="dxa"/>
              <w:left w:w="20" w:type="dxa"/>
              <w:bottom w:w="45" w:type="dxa"/>
              <w:right w:w="20" w:type="dxa"/>
            </w:tcMar>
            <w:vAlign w:val="center"/>
          </w:tcPr>
          <w:p w14:paraId="710485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32" w:type="dxa"/>
            <w:tcMar>
              <w:top w:w="45" w:type="dxa"/>
              <w:left w:w="60" w:type="dxa"/>
              <w:bottom w:w="45" w:type="dxa"/>
              <w:right w:w="60" w:type="dxa"/>
            </w:tcMar>
            <w:vAlign w:val="center"/>
          </w:tcPr>
          <w:p w14:paraId="50B92D0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1.法定代表人任职资格符合规定，无禁止情形；(0.5分）</w:t>
            </w:r>
          </w:p>
          <w:p w14:paraId="32228CB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67F17F2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3FD01BA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212FF76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54F9CB3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5AC4706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299FC52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13DF2C8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0EF9606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7374C6F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p>
          <w:p w14:paraId="60A30C9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2.提供前6个月内的个人征信报告，无不良记录。(0.3分）</w:t>
            </w:r>
          </w:p>
        </w:tc>
        <w:tc>
          <w:tcPr>
            <w:tcW w:w="592" w:type="dxa"/>
            <w:tcMar>
              <w:top w:w="45" w:type="dxa"/>
              <w:left w:w="60" w:type="dxa"/>
              <w:bottom w:w="45" w:type="dxa"/>
              <w:right w:w="60" w:type="dxa"/>
            </w:tcMar>
            <w:vAlign w:val="center"/>
          </w:tcPr>
          <w:p w14:paraId="73460F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71001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restart"/>
            <w:tcMar>
              <w:top w:w="45" w:type="dxa"/>
              <w:left w:w="60" w:type="dxa"/>
              <w:bottom w:w="45" w:type="dxa"/>
              <w:right w:w="60" w:type="dxa"/>
            </w:tcMar>
            <w:vAlign w:val="center"/>
          </w:tcPr>
          <w:p w14:paraId="312E55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1.法人登记证书（副本）复印件；</w:t>
            </w:r>
          </w:p>
          <w:p w14:paraId="0F2DD85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2.法定代表人相关材料：工作经历、身份证复印件、评估材料报送前6个月内的个人征信证明、法定代表人产生及变更（若有）相关材料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5F01A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年末净资产不低于注册资金的相关财务佐证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500AAB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A5B76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办公场所使用产权证明/租赁协议等相关材料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959D9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现行章程及章程核准批复、章程修改相关材料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5FF5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各类变更登记相关材料（名称、住所</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法定代表人、业务范围、注册资金、业务主管单位等）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F1FED1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本届备案（换届备案）、负责人任职备案相关材料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79AC10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年度工作报告书、年度检查相关材料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215B05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重大事项报告制度、重大事项报告（备案）证明材料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2F66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涉外活动（若有）审批备案材料，及活动开展、总结报送相关材料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B5F387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信用管理相关材料，无失信记录证明材料。</w:t>
            </w:r>
          </w:p>
        </w:tc>
      </w:tr>
      <w:tr w14:paraId="00B84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A4E6A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794F0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90085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活动资金</w:t>
            </w:r>
          </w:p>
        </w:tc>
        <w:tc>
          <w:tcPr>
            <w:tcW w:w="528" w:type="dxa"/>
            <w:tcMar>
              <w:top w:w="45" w:type="dxa"/>
              <w:left w:w="20" w:type="dxa"/>
              <w:bottom w:w="45" w:type="dxa"/>
              <w:right w:w="20" w:type="dxa"/>
            </w:tcMar>
            <w:vAlign w:val="center"/>
          </w:tcPr>
          <w:p w14:paraId="5DB55F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1234A73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1.年末净资产不低于注册资金；(0.7分）</w:t>
            </w:r>
          </w:p>
          <w:p w14:paraId="4CA6EE5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2.资金管理规范，无抽逃、挪用情况。(0.3分）</w:t>
            </w:r>
          </w:p>
          <w:p w14:paraId="3973065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评估期内任一年年末净资产低于注册资金，本项不得分。</w:t>
            </w:r>
          </w:p>
        </w:tc>
        <w:tc>
          <w:tcPr>
            <w:tcW w:w="592" w:type="dxa"/>
            <w:tcMar>
              <w:top w:w="45" w:type="dxa"/>
              <w:left w:w="60" w:type="dxa"/>
              <w:bottom w:w="45" w:type="dxa"/>
              <w:right w:w="60" w:type="dxa"/>
            </w:tcMar>
            <w:vAlign w:val="center"/>
          </w:tcPr>
          <w:p w14:paraId="3F471E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DD465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78C20F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854B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4D4D6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DF961C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071B98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28" w:type="dxa"/>
            <w:tcMar>
              <w:top w:w="45" w:type="dxa"/>
              <w:left w:w="20" w:type="dxa"/>
              <w:bottom w:w="45" w:type="dxa"/>
              <w:right w:w="20" w:type="dxa"/>
            </w:tcMar>
            <w:vAlign w:val="center"/>
          </w:tcPr>
          <w:p w14:paraId="060626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32" w:type="dxa"/>
            <w:tcMar>
              <w:top w:w="45" w:type="dxa"/>
              <w:left w:w="60" w:type="dxa"/>
              <w:bottom w:w="45" w:type="dxa"/>
              <w:right w:w="60" w:type="dxa"/>
            </w:tcMar>
            <w:vAlign w:val="center"/>
          </w:tcPr>
          <w:p w14:paraId="0A0CE06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在办公场所显著位置悬挂名称牌匾，名称与登记证书名称一致。</w:t>
            </w:r>
          </w:p>
        </w:tc>
        <w:tc>
          <w:tcPr>
            <w:tcW w:w="592" w:type="dxa"/>
            <w:tcMar>
              <w:top w:w="45" w:type="dxa"/>
              <w:left w:w="60" w:type="dxa"/>
              <w:bottom w:w="45" w:type="dxa"/>
              <w:right w:w="60" w:type="dxa"/>
            </w:tcMar>
            <w:vAlign w:val="center"/>
          </w:tcPr>
          <w:p w14:paraId="255FA9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D43D9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38E545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D724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CC66B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BEAB1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01D636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28" w:type="dxa"/>
            <w:tcMar>
              <w:top w:w="45" w:type="dxa"/>
              <w:left w:w="20" w:type="dxa"/>
              <w:bottom w:w="45" w:type="dxa"/>
              <w:right w:w="20" w:type="dxa"/>
            </w:tcMar>
            <w:vAlign w:val="center"/>
          </w:tcPr>
          <w:p w14:paraId="1632F16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432" w:type="dxa"/>
            <w:tcMar>
              <w:top w:w="45" w:type="dxa"/>
              <w:left w:w="60" w:type="dxa"/>
              <w:bottom w:w="45" w:type="dxa"/>
              <w:right w:w="60" w:type="dxa"/>
            </w:tcMar>
            <w:vAlign w:val="center"/>
          </w:tcPr>
          <w:p w14:paraId="6419A6F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3DA939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506FF06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0DF0061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注：无办公住所本项不得分。</w:t>
            </w:r>
          </w:p>
        </w:tc>
        <w:tc>
          <w:tcPr>
            <w:tcW w:w="592" w:type="dxa"/>
            <w:tcMar>
              <w:top w:w="45" w:type="dxa"/>
              <w:left w:w="60" w:type="dxa"/>
              <w:bottom w:w="45" w:type="dxa"/>
              <w:right w:w="60" w:type="dxa"/>
            </w:tcMar>
            <w:vAlign w:val="center"/>
          </w:tcPr>
          <w:p w14:paraId="5E7016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F2DBE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E3393D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D437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86070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2A75EF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440" w:type="dxa"/>
            <w:tcMar>
              <w:top w:w="45" w:type="dxa"/>
              <w:left w:w="60" w:type="dxa"/>
              <w:bottom w:w="45" w:type="dxa"/>
              <w:right w:w="60" w:type="dxa"/>
            </w:tcMar>
            <w:vAlign w:val="center"/>
          </w:tcPr>
          <w:p w14:paraId="28E12B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28" w:type="dxa"/>
            <w:tcMar>
              <w:top w:w="45" w:type="dxa"/>
              <w:left w:w="20" w:type="dxa"/>
              <w:bottom w:w="45" w:type="dxa"/>
              <w:right w:w="20" w:type="dxa"/>
            </w:tcMar>
            <w:vAlign w:val="center"/>
          </w:tcPr>
          <w:p w14:paraId="5BF9CB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3ADB3E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3C4B7D1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592" w:type="dxa"/>
            <w:tcMar>
              <w:top w:w="45" w:type="dxa"/>
              <w:left w:w="60" w:type="dxa"/>
              <w:bottom w:w="45" w:type="dxa"/>
              <w:right w:w="60" w:type="dxa"/>
            </w:tcMar>
            <w:vAlign w:val="center"/>
          </w:tcPr>
          <w:p w14:paraId="4073C4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59E89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62E304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AC0D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3BC196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98A70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47C2D24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28" w:type="dxa"/>
            <w:tcMar>
              <w:top w:w="45" w:type="dxa"/>
              <w:left w:w="20" w:type="dxa"/>
              <w:bottom w:w="45" w:type="dxa"/>
              <w:right w:w="20" w:type="dxa"/>
            </w:tcMar>
            <w:vAlign w:val="center"/>
          </w:tcPr>
          <w:p w14:paraId="79B6119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32" w:type="dxa"/>
            <w:tcMar>
              <w:top w:w="45" w:type="dxa"/>
              <w:left w:w="60" w:type="dxa"/>
              <w:bottom w:w="45" w:type="dxa"/>
              <w:right w:w="60" w:type="dxa"/>
            </w:tcMar>
            <w:vAlign w:val="center"/>
          </w:tcPr>
          <w:p w14:paraId="1FC8FF6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63FD025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592" w:type="dxa"/>
            <w:tcMar>
              <w:top w:w="45" w:type="dxa"/>
              <w:left w:w="60" w:type="dxa"/>
              <w:bottom w:w="45" w:type="dxa"/>
              <w:right w:w="60" w:type="dxa"/>
            </w:tcMar>
            <w:vAlign w:val="center"/>
          </w:tcPr>
          <w:p w14:paraId="13C7B6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02742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5B3913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AE05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26B62E2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FDC92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1180F0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464769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32" w:type="dxa"/>
            <w:tcMar>
              <w:top w:w="45" w:type="dxa"/>
              <w:left w:w="60" w:type="dxa"/>
              <w:bottom w:w="45" w:type="dxa"/>
              <w:right w:w="60" w:type="dxa"/>
            </w:tcMar>
            <w:vAlign w:val="center"/>
          </w:tcPr>
          <w:p w14:paraId="3C29FF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592" w:type="dxa"/>
            <w:tcMar>
              <w:top w:w="45" w:type="dxa"/>
              <w:left w:w="60" w:type="dxa"/>
              <w:bottom w:w="45" w:type="dxa"/>
              <w:right w:w="60" w:type="dxa"/>
            </w:tcMar>
            <w:vAlign w:val="center"/>
          </w:tcPr>
          <w:p w14:paraId="75D93D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A795A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97525B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F428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F6642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7D41BB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5841AE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年度检查</w:t>
            </w:r>
          </w:p>
        </w:tc>
        <w:tc>
          <w:tcPr>
            <w:tcW w:w="528" w:type="dxa"/>
            <w:tcMar>
              <w:top w:w="45" w:type="dxa"/>
              <w:left w:w="20" w:type="dxa"/>
              <w:bottom w:w="45" w:type="dxa"/>
              <w:right w:w="20" w:type="dxa"/>
            </w:tcMar>
            <w:vAlign w:val="center"/>
          </w:tcPr>
          <w:p w14:paraId="32DAED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1154028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1.按时参加年度检查，近2年检查结论均为合格；（2分）</w:t>
            </w:r>
          </w:p>
          <w:p w14:paraId="32627A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2.有一年年检结论为基本合格；(1分）</w:t>
            </w:r>
          </w:p>
          <w:p w14:paraId="6F061B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3.有一年年检结论为不合格。(0分）</w:t>
            </w:r>
          </w:p>
        </w:tc>
        <w:tc>
          <w:tcPr>
            <w:tcW w:w="592" w:type="dxa"/>
            <w:tcMar>
              <w:top w:w="45" w:type="dxa"/>
              <w:left w:w="60" w:type="dxa"/>
              <w:bottom w:w="45" w:type="dxa"/>
              <w:right w:w="60" w:type="dxa"/>
            </w:tcMar>
            <w:vAlign w:val="center"/>
          </w:tcPr>
          <w:p w14:paraId="03B175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2BDDA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433C46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693D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3DD10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A9828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6A8E77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28" w:type="dxa"/>
            <w:tcMar>
              <w:top w:w="45" w:type="dxa"/>
              <w:left w:w="20" w:type="dxa"/>
              <w:bottom w:w="45" w:type="dxa"/>
              <w:right w:w="20" w:type="dxa"/>
            </w:tcMar>
            <w:vAlign w:val="center"/>
          </w:tcPr>
          <w:p w14:paraId="17A19D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0CF3D9D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7A7F1E7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46B3879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50万以上）使用与资产处置、对外合作和涉外往来、接受境外资金捐赠，以及出现行政处罚、法律诉讼、重大舆情、安全隐患等各类突发风险事件。</w:t>
            </w:r>
          </w:p>
        </w:tc>
        <w:tc>
          <w:tcPr>
            <w:tcW w:w="592" w:type="dxa"/>
            <w:tcMar>
              <w:top w:w="45" w:type="dxa"/>
              <w:left w:w="60" w:type="dxa"/>
              <w:bottom w:w="45" w:type="dxa"/>
              <w:right w:w="60" w:type="dxa"/>
            </w:tcMar>
            <w:vAlign w:val="center"/>
          </w:tcPr>
          <w:p w14:paraId="0B3768E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1FA30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1CEA2D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20CB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4C8189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6D519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07B02C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28" w:type="dxa"/>
            <w:tcMar>
              <w:top w:w="45" w:type="dxa"/>
              <w:left w:w="20" w:type="dxa"/>
              <w:bottom w:w="45" w:type="dxa"/>
              <w:right w:w="20" w:type="dxa"/>
            </w:tcMar>
            <w:vAlign w:val="center"/>
          </w:tcPr>
          <w:p w14:paraId="7B89EED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3E739F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5DF9F93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1275AD9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592" w:type="dxa"/>
            <w:tcMar>
              <w:top w:w="45" w:type="dxa"/>
              <w:left w:w="60" w:type="dxa"/>
              <w:bottom w:w="45" w:type="dxa"/>
              <w:right w:w="60" w:type="dxa"/>
            </w:tcMar>
            <w:vAlign w:val="center"/>
          </w:tcPr>
          <w:p w14:paraId="6A570D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79129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E804A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5EBE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jc w:val="center"/>
        </w:trPr>
        <w:tc>
          <w:tcPr>
            <w:tcW w:w="965" w:type="dxa"/>
            <w:vMerge w:val="continue"/>
            <w:tcMar>
              <w:top w:w="45" w:type="dxa"/>
              <w:left w:w="60" w:type="dxa"/>
              <w:bottom w:w="45" w:type="dxa"/>
              <w:right w:w="60" w:type="dxa"/>
            </w:tcMar>
            <w:vAlign w:val="center"/>
          </w:tcPr>
          <w:p w14:paraId="66CEADD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B6885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74071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28" w:type="dxa"/>
            <w:tcMar>
              <w:top w:w="45" w:type="dxa"/>
              <w:left w:w="20" w:type="dxa"/>
              <w:bottom w:w="45" w:type="dxa"/>
              <w:right w:w="20" w:type="dxa"/>
            </w:tcMar>
            <w:vAlign w:val="center"/>
          </w:tcPr>
          <w:p w14:paraId="41CBCC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0EE013D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5470ADC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592" w:type="dxa"/>
            <w:tcMar>
              <w:top w:w="45" w:type="dxa"/>
              <w:left w:w="60" w:type="dxa"/>
              <w:bottom w:w="45" w:type="dxa"/>
              <w:right w:w="60" w:type="dxa"/>
            </w:tcMar>
            <w:vAlign w:val="center"/>
          </w:tcPr>
          <w:p w14:paraId="1FC8FC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B3BBFE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89B0F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DE6F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0FF714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内部治理（35分）</w:t>
            </w:r>
          </w:p>
        </w:tc>
        <w:tc>
          <w:tcPr>
            <w:tcW w:w="1008" w:type="dxa"/>
            <w:vMerge w:val="restart"/>
            <w:tcMar>
              <w:top w:w="45" w:type="dxa"/>
              <w:left w:w="60" w:type="dxa"/>
              <w:bottom w:w="45" w:type="dxa"/>
              <w:right w:w="60" w:type="dxa"/>
            </w:tcMar>
            <w:vAlign w:val="center"/>
          </w:tcPr>
          <w:p w14:paraId="0EEE5D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440" w:type="dxa"/>
            <w:tcMar>
              <w:top w:w="45" w:type="dxa"/>
              <w:left w:w="60" w:type="dxa"/>
              <w:bottom w:w="45" w:type="dxa"/>
              <w:right w:w="60" w:type="dxa"/>
            </w:tcMar>
            <w:vAlign w:val="center"/>
          </w:tcPr>
          <w:p w14:paraId="732AE5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28" w:type="dxa"/>
            <w:tcMar>
              <w:top w:w="45" w:type="dxa"/>
              <w:left w:w="20" w:type="dxa"/>
              <w:bottom w:w="45" w:type="dxa"/>
              <w:right w:w="20" w:type="dxa"/>
            </w:tcMar>
            <w:vAlign w:val="center"/>
          </w:tcPr>
          <w:p w14:paraId="1B52374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21B5D51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制定届期发展规划，并经会员（代表）大会通过；(0.5分）</w:t>
            </w:r>
          </w:p>
          <w:p w14:paraId="233EBEC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□有制定届期发展规划，但未经会员（代表）大会通过；（0.3分）</w:t>
            </w:r>
          </w:p>
          <w:p w14:paraId="7EECE4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□未制定届期发展规划，且未经会员（代表）大会通过</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不得分。</w:t>
            </w:r>
          </w:p>
        </w:tc>
        <w:tc>
          <w:tcPr>
            <w:tcW w:w="592" w:type="dxa"/>
            <w:tcMar>
              <w:top w:w="45" w:type="dxa"/>
              <w:left w:w="60" w:type="dxa"/>
              <w:bottom w:w="45" w:type="dxa"/>
              <w:right w:w="60" w:type="dxa"/>
            </w:tcMar>
            <w:vAlign w:val="center"/>
          </w:tcPr>
          <w:p w14:paraId="39E361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3CB29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restart"/>
            <w:tcMar>
              <w:top w:w="45" w:type="dxa"/>
              <w:left w:w="60" w:type="dxa"/>
              <w:bottom w:w="45" w:type="dxa"/>
              <w:right w:w="60" w:type="dxa"/>
            </w:tcMar>
            <w:vAlign w:val="center"/>
          </w:tcPr>
          <w:p w14:paraId="4DB58CCC">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届期内中长期发展规划</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B16FFA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会员（代表）大会全部会议纪要和决议（含会议方案、会员代表产生办法、会议签到、表决票等相关佐证材料）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24AFDE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理事会、常务理事会（若有）全部会议纪要和决议（含会议签到、表决票等相关佐证材料）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11357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监事会设立、履职相关材料，近2年监事会相关会议材料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7635AD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分支（代表）机构设立、变更、注销及管理相关材料（若有）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4BB23A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社团负责人（会长/理事长、副会长/副理事长、秘书长）身份证复印件、工作经历、任职情况、产生程序等相关材料；</w:t>
            </w:r>
          </w:p>
          <w:p w14:paraId="1C10EDE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.党政领导干部（含退休）在社团兼职的审批手续、无违规取酬证明。</w:t>
            </w:r>
          </w:p>
          <w:p w14:paraId="232E9A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秘书长专职任职、考核及履职相关材料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AE0C89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.工作人员花名册：含全体工作人员姓名、职务、任职时间、是否专职、联系方式等完整信息；</w:t>
            </w:r>
          </w:p>
          <w:p w14:paraId="1485ECC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.专职工作人员劳动用工及薪酬材料：含近2年每年12月份工资表、五险缴费凭证复印件、全体工作人员劳动合同（劳务合同）</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32520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.工作人员花名册：含全体工作人员姓名、职务、任职时间、是否专职、联系方式等完整信息；</w:t>
            </w:r>
          </w:p>
          <w:p w14:paraId="6536D96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2.专职工作人员劳动用工及薪酬材料：含近2年每年12月份工资表、五险缴费凭证复印件、全体工作人员劳动合同（劳务合同）</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4C88A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档案、印章、证书管理相关材料及制度落实情况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9C6885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财务资料、会计账簿、记账凭证等，执行《民间非营利组织会计制度》的相关佐证材料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300FE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会计电算化核算系统使用证明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1B22F7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财务人员基本情况（姓名、职务、资格证书、职称、是否为本社团专职会计）、资格证书复印件、近2年财务人员参加培训（继续教育）的相关证明材料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403B8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货币资金管理、实物资产管理落实相关材料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5576DA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收入管理、会费管理、票据管理相关材料，会费标准经会员（代表）大会审议通过及备案相关材料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6721E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支出管理、大额支出审批相关材料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D6EBBE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投资管理制度及投资管理合规相关材料（若有）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9F61E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会费管理相关材料，会费标准经会员（代表）大会审议通过及备案相关材料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997FFC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分支机构财务管理制度及管理合规相关材料（若有）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D6438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税收和票据管理相关材料，依法纳税、票据使用规范相关佐证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1F348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财务公开、财务监督相关材料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AD4DCD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年度财务会计报表、财务审计报告。</w:t>
            </w:r>
          </w:p>
        </w:tc>
      </w:tr>
      <w:tr w14:paraId="3703B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60E23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A96F5E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0D931F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w:t>
            </w:r>
          </w:p>
        </w:tc>
        <w:tc>
          <w:tcPr>
            <w:tcW w:w="528" w:type="dxa"/>
            <w:tcMar>
              <w:top w:w="45" w:type="dxa"/>
              <w:left w:w="20" w:type="dxa"/>
              <w:bottom w:w="45" w:type="dxa"/>
              <w:right w:w="20" w:type="dxa"/>
            </w:tcMar>
            <w:vAlign w:val="center"/>
          </w:tcPr>
          <w:p w14:paraId="00C3B7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FDBD2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1.制定会议方案及会员代表产生办法；(0.3分）</w:t>
            </w:r>
          </w:p>
          <w:p w14:paraId="566B36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2.按章程规定召开会员（代表）大会，出席人数达到法定比例；(0.4分）</w:t>
            </w:r>
          </w:p>
          <w:p w14:paraId="6017B6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3.会员（代表）大会表决事项及表决形式合规。(0.3分）</w:t>
            </w:r>
          </w:p>
        </w:tc>
        <w:tc>
          <w:tcPr>
            <w:tcW w:w="592" w:type="dxa"/>
            <w:tcMar>
              <w:top w:w="45" w:type="dxa"/>
              <w:left w:w="60" w:type="dxa"/>
              <w:bottom w:w="45" w:type="dxa"/>
              <w:right w:w="60" w:type="dxa"/>
            </w:tcMar>
            <w:vAlign w:val="center"/>
          </w:tcPr>
          <w:p w14:paraId="03A5E3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588E58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D86EF0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771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7DE6C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30D0C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506E54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w:t>
            </w:r>
          </w:p>
        </w:tc>
        <w:tc>
          <w:tcPr>
            <w:tcW w:w="528" w:type="dxa"/>
            <w:tcMar>
              <w:top w:w="45" w:type="dxa"/>
              <w:left w:w="20" w:type="dxa"/>
              <w:bottom w:w="45" w:type="dxa"/>
              <w:right w:w="20" w:type="dxa"/>
            </w:tcMar>
            <w:vAlign w:val="center"/>
          </w:tcPr>
          <w:p w14:paraId="4574CE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041AC0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1.按期换届；(0.5分）</w:t>
            </w:r>
          </w:p>
          <w:p w14:paraId="04ECFB5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2.理事产生及理事会召开符合规范；(0.3分）</w:t>
            </w:r>
          </w:p>
          <w:p w14:paraId="2E32C2D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3E8A9D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5A4D87C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3.常务理事产生及常务理事会召开符合规范；(0.3分）</w:t>
            </w:r>
          </w:p>
          <w:p w14:paraId="4C29BB6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660A835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5485728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4.会议材料完备。(0.4分）</w:t>
            </w:r>
          </w:p>
          <w:p w14:paraId="6563BD0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注：①会议材料有载明时间、地点、参会人员、会议内容、会议结果等内容；②会议材料必须有参会人签字（或会议负责人签字）和盖公章。</w:t>
            </w:r>
          </w:p>
          <w:p w14:paraId="5AD156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注：无常务理事，第“3”项不扣分。</w:t>
            </w:r>
          </w:p>
        </w:tc>
        <w:tc>
          <w:tcPr>
            <w:tcW w:w="592" w:type="dxa"/>
            <w:tcMar>
              <w:top w:w="45" w:type="dxa"/>
              <w:left w:w="60" w:type="dxa"/>
              <w:bottom w:w="45" w:type="dxa"/>
              <w:right w:w="60" w:type="dxa"/>
            </w:tcMar>
            <w:vAlign w:val="center"/>
          </w:tcPr>
          <w:p w14:paraId="30A70F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0E3D16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8CBC43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F272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309FF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FE9C5B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38C08A3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w:t>
            </w:r>
          </w:p>
        </w:tc>
        <w:tc>
          <w:tcPr>
            <w:tcW w:w="528" w:type="dxa"/>
            <w:tcMar>
              <w:top w:w="45" w:type="dxa"/>
              <w:left w:w="20" w:type="dxa"/>
              <w:bottom w:w="45" w:type="dxa"/>
              <w:right w:w="20" w:type="dxa"/>
            </w:tcMar>
            <w:vAlign w:val="center"/>
          </w:tcPr>
          <w:p w14:paraId="5E971B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32" w:type="dxa"/>
            <w:tcMar>
              <w:top w:w="45" w:type="dxa"/>
              <w:left w:w="60" w:type="dxa"/>
              <w:bottom w:w="45" w:type="dxa"/>
              <w:right w:w="60" w:type="dxa"/>
            </w:tcMar>
            <w:vAlign w:val="center"/>
          </w:tcPr>
          <w:p w14:paraId="6C5F554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1.按规定设立监事会，人数符合要求；(0.2分）</w:t>
            </w:r>
          </w:p>
          <w:p w14:paraId="5AEA99E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□监事会按民主程序产生，符合章程规定；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2ADDC6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7D44A48">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注：财务人员、理事或理事亲属无交叉任职；监事不得在本机构领取报酬。只要有一项不按规定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，得0分。</w:t>
            </w:r>
          </w:p>
          <w:p w14:paraId="2C83997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2.监事会依法履行监督职责。(0.4分）</w:t>
            </w:r>
          </w:p>
          <w:p w14:paraId="7CE24D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592" w:type="dxa"/>
            <w:tcMar>
              <w:top w:w="45" w:type="dxa"/>
              <w:left w:w="60" w:type="dxa"/>
              <w:bottom w:w="45" w:type="dxa"/>
              <w:right w:w="60" w:type="dxa"/>
            </w:tcMar>
            <w:vAlign w:val="center"/>
          </w:tcPr>
          <w:p w14:paraId="1AABC0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9A515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B5BDF7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1D1C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1BA15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AFDDE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281DFA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w:t>
            </w:r>
          </w:p>
        </w:tc>
        <w:tc>
          <w:tcPr>
            <w:tcW w:w="528" w:type="dxa"/>
            <w:tcMar>
              <w:top w:w="45" w:type="dxa"/>
              <w:left w:w="20" w:type="dxa"/>
              <w:bottom w:w="45" w:type="dxa"/>
              <w:right w:w="20" w:type="dxa"/>
            </w:tcMar>
            <w:vAlign w:val="center"/>
          </w:tcPr>
          <w:p w14:paraId="187B1E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3DDD92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1.设立符合规定；(0.1分）</w:t>
            </w:r>
          </w:p>
          <w:p w14:paraId="3D495DF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2.名称使用符合规定；(0.1分）</w:t>
            </w:r>
          </w:p>
          <w:p w14:paraId="29054BE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3.制定管理办法，管理及工作开展符合规范。(0.3分）</w:t>
            </w:r>
          </w:p>
          <w:p w14:paraId="75A05F0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□有分支（代表）机构管理办法和分支（代表）机构工作计划、总结；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E5A0D4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□分支（代表）机构在授权范围内开展活动，并冠以主机构名称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D19A00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注：未设立分支机构，此项不扣分。</w:t>
            </w:r>
          </w:p>
        </w:tc>
        <w:tc>
          <w:tcPr>
            <w:tcW w:w="592" w:type="dxa"/>
            <w:tcMar>
              <w:top w:w="45" w:type="dxa"/>
              <w:left w:w="60" w:type="dxa"/>
              <w:bottom w:w="45" w:type="dxa"/>
              <w:right w:w="60" w:type="dxa"/>
            </w:tcMar>
            <w:vAlign w:val="center"/>
          </w:tcPr>
          <w:p w14:paraId="31B014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89B0B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45413C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5B76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CE650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22F057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440" w:type="dxa"/>
            <w:vMerge w:val="restart"/>
            <w:tcMar>
              <w:top w:w="45" w:type="dxa"/>
              <w:left w:w="60" w:type="dxa"/>
              <w:bottom w:w="45" w:type="dxa"/>
              <w:right w:w="60" w:type="dxa"/>
            </w:tcMar>
            <w:vAlign w:val="center"/>
          </w:tcPr>
          <w:p w14:paraId="4D0FFE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负责人任职管理</w:t>
            </w:r>
          </w:p>
        </w:tc>
        <w:tc>
          <w:tcPr>
            <w:tcW w:w="528" w:type="dxa"/>
            <w:tcMar>
              <w:top w:w="45" w:type="dxa"/>
              <w:left w:w="20" w:type="dxa"/>
              <w:bottom w:w="45" w:type="dxa"/>
              <w:right w:w="20" w:type="dxa"/>
            </w:tcMar>
            <w:vAlign w:val="center"/>
          </w:tcPr>
          <w:p w14:paraId="1B0754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04253B5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1.负责人任职资格、任期符合规定；(0.6分）</w:t>
            </w:r>
          </w:p>
          <w:p w14:paraId="27489E3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□负责人任期符合相关规定；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4D2007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FBC121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2.党政领导干部（含退休）兼职审批手续齐全，无违规取酬。(0.4分）</w:t>
            </w:r>
          </w:p>
        </w:tc>
        <w:tc>
          <w:tcPr>
            <w:tcW w:w="592" w:type="dxa"/>
            <w:tcMar>
              <w:top w:w="45" w:type="dxa"/>
              <w:left w:w="60" w:type="dxa"/>
              <w:bottom w:w="45" w:type="dxa"/>
              <w:right w:w="60" w:type="dxa"/>
            </w:tcMar>
            <w:vAlign w:val="center"/>
          </w:tcPr>
          <w:p w14:paraId="35AC02C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98334B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E0F826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E20D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5F50C2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B4074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7EBE05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D988A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4583E4F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w:t>
            </w:r>
          </w:p>
        </w:tc>
        <w:tc>
          <w:tcPr>
            <w:tcW w:w="592" w:type="dxa"/>
            <w:tcMar>
              <w:top w:w="45" w:type="dxa"/>
              <w:left w:w="60" w:type="dxa"/>
              <w:bottom w:w="45" w:type="dxa"/>
              <w:right w:w="60" w:type="dxa"/>
            </w:tcMar>
            <w:vAlign w:val="center"/>
          </w:tcPr>
          <w:p w14:paraId="29C029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8AF48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269B6C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9A09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4E0CAF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AC653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6EB82F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28" w:type="dxa"/>
            <w:tcMar>
              <w:top w:w="45" w:type="dxa"/>
              <w:left w:w="20" w:type="dxa"/>
              <w:bottom w:w="45" w:type="dxa"/>
              <w:right w:w="20" w:type="dxa"/>
            </w:tcMar>
            <w:vAlign w:val="center"/>
          </w:tcPr>
          <w:p w14:paraId="33CFA7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2.8</w:t>
            </w:r>
          </w:p>
        </w:tc>
        <w:tc>
          <w:tcPr>
            <w:tcW w:w="6432" w:type="dxa"/>
            <w:tcMar>
              <w:top w:w="45" w:type="dxa"/>
              <w:left w:w="60" w:type="dxa"/>
              <w:bottom w:w="45" w:type="dxa"/>
              <w:right w:w="60" w:type="dxa"/>
            </w:tcMar>
            <w:vAlign w:val="center"/>
          </w:tcPr>
          <w:p w14:paraId="2182E53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1.建立人事及薪酬管理制度；(0.4分）</w:t>
            </w:r>
          </w:p>
          <w:p w14:paraId="51D5B27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972CB5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36ACDF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2.根据工作需要配备足够的专职工作人员，人员结构合理，每1名专职工作人员得1分；（2分）</w:t>
            </w:r>
          </w:p>
          <w:p w14:paraId="37F0C4B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534E9BB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注：聘任的秘书长不在此项得分。</w:t>
            </w:r>
          </w:p>
        </w:tc>
        <w:tc>
          <w:tcPr>
            <w:tcW w:w="592" w:type="dxa"/>
            <w:tcMar>
              <w:top w:w="45" w:type="dxa"/>
              <w:left w:w="60" w:type="dxa"/>
              <w:bottom w:w="45" w:type="dxa"/>
              <w:right w:w="60" w:type="dxa"/>
            </w:tcMar>
            <w:vAlign w:val="center"/>
          </w:tcPr>
          <w:p w14:paraId="6D7D74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1F42F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F91715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8D9B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2C9A5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69F85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451F84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227B32B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32" w:type="dxa"/>
            <w:tcMar>
              <w:top w:w="45" w:type="dxa"/>
              <w:left w:w="60" w:type="dxa"/>
              <w:bottom w:w="45" w:type="dxa"/>
              <w:right w:w="60" w:type="dxa"/>
            </w:tcMar>
            <w:vAlign w:val="center"/>
          </w:tcPr>
          <w:p w14:paraId="387E587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4B4899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592" w:type="dxa"/>
            <w:tcMar>
              <w:top w:w="45" w:type="dxa"/>
              <w:left w:w="60" w:type="dxa"/>
              <w:bottom w:w="45" w:type="dxa"/>
              <w:right w:w="60" w:type="dxa"/>
            </w:tcMar>
            <w:vAlign w:val="center"/>
          </w:tcPr>
          <w:p w14:paraId="315D09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7A8EB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FEB91E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C39A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BC4E6E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39398C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440" w:type="dxa"/>
            <w:tcMar>
              <w:top w:w="45" w:type="dxa"/>
              <w:left w:w="60" w:type="dxa"/>
              <w:bottom w:w="45" w:type="dxa"/>
              <w:right w:w="60" w:type="dxa"/>
            </w:tcMar>
            <w:vAlign w:val="center"/>
          </w:tcPr>
          <w:p w14:paraId="0721D0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28" w:type="dxa"/>
            <w:tcMar>
              <w:top w:w="45" w:type="dxa"/>
              <w:left w:w="20" w:type="dxa"/>
              <w:bottom w:w="45" w:type="dxa"/>
              <w:right w:w="20" w:type="dxa"/>
            </w:tcMar>
            <w:vAlign w:val="center"/>
          </w:tcPr>
          <w:p w14:paraId="1A6211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2C9ADD0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3F34DF5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4BF4B7E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592" w:type="dxa"/>
            <w:tcMar>
              <w:top w:w="45" w:type="dxa"/>
              <w:left w:w="60" w:type="dxa"/>
              <w:bottom w:w="45" w:type="dxa"/>
              <w:right w:w="60" w:type="dxa"/>
            </w:tcMar>
            <w:vAlign w:val="center"/>
          </w:tcPr>
          <w:p w14:paraId="3126B2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A1A1E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E618AF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049C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F271C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26C90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3ECC5B6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28" w:type="dxa"/>
            <w:tcMar>
              <w:top w:w="45" w:type="dxa"/>
              <w:left w:w="20" w:type="dxa"/>
              <w:bottom w:w="45" w:type="dxa"/>
              <w:right w:w="20" w:type="dxa"/>
            </w:tcMar>
            <w:vAlign w:val="center"/>
          </w:tcPr>
          <w:p w14:paraId="45415F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32" w:type="dxa"/>
            <w:tcMar>
              <w:top w:w="45" w:type="dxa"/>
              <w:left w:w="60" w:type="dxa"/>
              <w:bottom w:w="45" w:type="dxa"/>
              <w:right w:w="60" w:type="dxa"/>
            </w:tcMar>
            <w:vAlign w:val="center"/>
          </w:tcPr>
          <w:p w14:paraId="259BF15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建立印章管理制度；(0.2分）</w:t>
            </w:r>
          </w:p>
          <w:p w14:paraId="54D22F8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1C8C7D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2.印章使用管理规范。(0.2分）</w:t>
            </w:r>
          </w:p>
        </w:tc>
        <w:tc>
          <w:tcPr>
            <w:tcW w:w="592" w:type="dxa"/>
            <w:tcMar>
              <w:top w:w="45" w:type="dxa"/>
              <w:left w:w="60" w:type="dxa"/>
              <w:bottom w:w="45" w:type="dxa"/>
              <w:right w:w="60" w:type="dxa"/>
            </w:tcMar>
            <w:vAlign w:val="center"/>
          </w:tcPr>
          <w:p w14:paraId="605054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061AB2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60D19D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EF0F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31AD75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3CF19E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69A9F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28" w:type="dxa"/>
            <w:tcMar>
              <w:top w:w="45" w:type="dxa"/>
              <w:left w:w="20" w:type="dxa"/>
              <w:bottom w:w="45" w:type="dxa"/>
              <w:right w:w="20" w:type="dxa"/>
            </w:tcMar>
            <w:vAlign w:val="center"/>
          </w:tcPr>
          <w:p w14:paraId="4CC83F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32" w:type="dxa"/>
            <w:tcMar>
              <w:top w:w="45" w:type="dxa"/>
              <w:left w:w="60" w:type="dxa"/>
              <w:bottom w:w="45" w:type="dxa"/>
              <w:right w:w="60" w:type="dxa"/>
            </w:tcMar>
            <w:vAlign w:val="center"/>
          </w:tcPr>
          <w:p w14:paraId="151E50B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1.建立证书管理制度；(0.2分）</w:t>
            </w:r>
          </w:p>
          <w:p w14:paraId="1CEB53C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2.证书管理规范。(0.2分）</w:t>
            </w:r>
          </w:p>
        </w:tc>
        <w:tc>
          <w:tcPr>
            <w:tcW w:w="592" w:type="dxa"/>
            <w:tcMar>
              <w:top w:w="45" w:type="dxa"/>
              <w:left w:w="60" w:type="dxa"/>
              <w:bottom w:w="45" w:type="dxa"/>
              <w:right w:w="60" w:type="dxa"/>
            </w:tcMar>
            <w:vAlign w:val="center"/>
          </w:tcPr>
          <w:p w14:paraId="414255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0CCB5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49EA20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702D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AC8C9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733614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财务资产</w:t>
            </w:r>
          </w:p>
        </w:tc>
        <w:tc>
          <w:tcPr>
            <w:tcW w:w="1440" w:type="dxa"/>
            <w:tcMar>
              <w:top w:w="45" w:type="dxa"/>
              <w:left w:w="60" w:type="dxa"/>
              <w:bottom w:w="45" w:type="dxa"/>
              <w:right w:w="60" w:type="dxa"/>
            </w:tcMar>
            <w:vAlign w:val="center"/>
          </w:tcPr>
          <w:p w14:paraId="29F421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28" w:type="dxa"/>
            <w:tcMar>
              <w:top w:w="45" w:type="dxa"/>
              <w:left w:w="20" w:type="dxa"/>
              <w:bottom w:w="45" w:type="dxa"/>
              <w:right w:w="20" w:type="dxa"/>
            </w:tcMar>
            <w:vAlign w:val="center"/>
          </w:tcPr>
          <w:p w14:paraId="1E76499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432" w:type="dxa"/>
            <w:tcMar>
              <w:top w:w="45" w:type="dxa"/>
              <w:left w:w="60" w:type="dxa"/>
              <w:bottom w:w="45" w:type="dxa"/>
              <w:right w:w="60" w:type="dxa"/>
            </w:tcMar>
            <w:vAlign w:val="center"/>
          </w:tcPr>
          <w:p w14:paraId="4506E0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3EB6275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1BE500B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717FCE7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74CF5E3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4536E77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49A94E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1718DE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16F13B5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1E5D9AB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592" w:type="dxa"/>
            <w:tcMar>
              <w:top w:w="45" w:type="dxa"/>
              <w:left w:w="60" w:type="dxa"/>
              <w:bottom w:w="45" w:type="dxa"/>
              <w:right w:w="60" w:type="dxa"/>
            </w:tcMar>
            <w:vAlign w:val="center"/>
          </w:tcPr>
          <w:p w14:paraId="1131B9D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57F30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8E0D6A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7BBA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965" w:type="dxa"/>
            <w:vMerge w:val="continue"/>
            <w:tcMar>
              <w:top w:w="45" w:type="dxa"/>
              <w:left w:w="60" w:type="dxa"/>
              <w:bottom w:w="45" w:type="dxa"/>
              <w:right w:w="60" w:type="dxa"/>
            </w:tcMar>
            <w:vAlign w:val="center"/>
          </w:tcPr>
          <w:p w14:paraId="484EC7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94333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6E07E6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28" w:type="dxa"/>
            <w:tcMar>
              <w:top w:w="45" w:type="dxa"/>
              <w:left w:w="20" w:type="dxa"/>
              <w:bottom w:w="45" w:type="dxa"/>
              <w:right w:w="20" w:type="dxa"/>
            </w:tcMar>
            <w:vAlign w:val="center"/>
          </w:tcPr>
          <w:p w14:paraId="3783E8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120BAB4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592" w:type="dxa"/>
            <w:tcMar>
              <w:top w:w="45" w:type="dxa"/>
              <w:left w:w="60" w:type="dxa"/>
              <w:bottom w:w="45" w:type="dxa"/>
              <w:right w:w="60" w:type="dxa"/>
            </w:tcMar>
            <w:vAlign w:val="center"/>
          </w:tcPr>
          <w:p w14:paraId="417A17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0D0F5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8E1358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F816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29F75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8AB7F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28CC3C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28" w:type="dxa"/>
            <w:tcMar>
              <w:top w:w="45" w:type="dxa"/>
              <w:left w:w="20" w:type="dxa"/>
              <w:bottom w:w="45" w:type="dxa"/>
              <w:right w:w="20" w:type="dxa"/>
            </w:tcMar>
            <w:vAlign w:val="center"/>
          </w:tcPr>
          <w:p w14:paraId="2C75ED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32" w:type="dxa"/>
            <w:tcMar>
              <w:top w:w="45" w:type="dxa"/>
              <w:left w:w="60" w:type="dxa"/>
              <w:bottom w:w="45" w:type="dxa"/>
              <w:right w:w="60" w:type="dxa"/>
            </w:tcMar>
            <w:vAlign w:val="center"/>
          </w:tcPr>
          <w:p w14:paraId="56F054A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11C4426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90F90C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592" w:type="dxa"/>
            <w:tcMar>
              <w:top w:w="45" w:type="dxa"/>
              <w:left w:w="60" w:type="dxa"/>
              <w:bottom w:w="45" w:type="dxa"/>
              <w:right w:w="60" w:type="dxa"/>
            </w:tcMar>
            <w:vAlign w:val="center"/>
          </w:tcPr>
          <w:p w14:paraId="1F4CA6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23F23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6530E65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5128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740F24F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795A3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2C6B03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E95AD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32" w:type="dxa"/>
            <w:tcMar>
              <w:top w:w="45" w:type="dxa"/>
              <w:left w:w="60" w:type="dxa"/>
              <w:bottom w:w="45" w:type="dxa"/>
              <w:right w:w="60" w:type="dxa"/>
            </w:tcMar>
            <w:vAlign w:val="center"/>
          </w:tcPr>
          <w:p w14:paraId="2451372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p w14:paraId="518FFD2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B82EC0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□评估期内1年按规定参加财务培训；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AF0B2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□评估期内未按规定参加财务培训不得分。</w:t>
            </w:r>
          </w:p>
        </w:tc>
        <w:tc>
          <w:tcPr>
            <w:tcW w:w="592" w:type="dxa"/>
            <w:tcMar>
              <w:top w:w="45" w:type="dxa"/>
              <w:left w:w="60" w:type="dxa"/>
              <w:bottom w:w="45" w:type="dxa"/>
              <w:right w:w="60" w:type="dxa"/>
            </w:tcMar>
            <w:vAlign w:val="center"/>
          </w:tcPr>
          <w:p w14:paraId="453123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22C7E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BA2E6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616B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jc w:val="center"/>
        </w:trPr>
        <w:tc>
          <w:tcPr>
            <w:tcW w:w="965" w:type="dxa"/>
            <w:vMerge w:val="continue"/>
            <w:tcMar>
              <w:top w:w="45" w:type="dxa"/>
              <w:left w:w="60" w:type="dxa"/>
              <w:bottom w:w="45" w:type="dxa"/>
              <w:right w:w="60" w:type="dxa"/>
            </w:tcMar>
            <w:vAlign w:val="center"/>
          </w:tcPr>
          <w:p w14:paraId="3E63B3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1C22A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29B3CB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28" w:type="dxa"/>
            <w:tcMar>
              <w:top w:w="45" w:type="dxa"/>
              <w:left w:w="20" w:type="dxa"/>
              <w:bottom w:w="45" w:type="dxa"/>
              <w:right w:w="20" w:type="dxa"/>
            </w:tcMar>
            <w:vAlign w:val="center"/>
          </w:tcPr>
          <w:p w14:paraId="1488D7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0D3650F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1.建立货币资金管理制度；(0.2分）</w:t>
            </w:r>
          </w:p>
          <w:p w14:paraId="687F8DD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2.货币资金使用合规。(0.8分）</w:t>
            </w:r>
          </w:p>
        </w:tc>
        <w:tc>
          <w:tcPr>
            <w:tcW w:w="592" w:type="dxa"/>
            <w:tcMar>
              <w:top w:w="45" w:type="dxa"/>
              <w:left w:w="60" w:type="dxa"/>
              <w:bottom w:w="45" w:type="dxa"/>
              <w:right w:w="60" w:type="dxa"/>
            </w:tcMar>
            <w:vAlign w:val="center"/>
          </w:tcPr>
          <w:p w14:paraId="2F096F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2D26F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0DA6C2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54BB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B252B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BBEB3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760DF10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2F609A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1DDBB5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1.建立实物资产管理制度；(0.2分）</w:t>
            </w:r>
          </w:p>
          <w:p w14:paraId="250EB7C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2.实物资产使用管理合规。(0.8分）</w:t>
            </w:r>
          </w:p>
          <w:p w14:paraId="03631F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注：实物资产使用管理包含实物资产购进、领用、保管、处置审批手续完善，定期盘点且对出现的盘亏、盘盈、毁损、减值情况及时进行处理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592" w:type="dxa"/>
            <w:tcMar>
              <w:top w:w="45" w:type="dxa"/>
              <w:left w:w="60" w:type="dxa"/>
              <w:bottom w:w="45" w:type="dxa"/>
              <w:right w:w="60" w:type="dxa"/>
            </w:tcMar>
            <w:vAlign w:val="center"/>
          </w:tcPr>
          <w:p w14:paraId="724DCC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A24BD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8D110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D88E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0B68A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4502DB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27D3C9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w:t>
            </w:r>
          </w:p>
        </w:tc>
        <w:tc>
          <w:tcPr>
            <w:tcW w:w="528" w:type="dxa"/>
            <w:tcMar>
              <w:top w:w="45" w:type="dxa"/>
              <w:left w:w="20" w:type="dxa"/>
              <w:bottom w:w="45" w:type="dxa"/>
              <w:right w:w="20" w:type="dxa"/>
            </w:tcMar>
            <w:vAlign w:val="center"/>
          </w:tcPr>
          <w:p w14:paraId="5C7249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8BF0DB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1.收入来源合法合规，无强制收费、乱收费情况；(0.4分）</w:t>
            </w:r>
          </w:p>
          <w:p w14:paraId="3720401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2.会费标准经会员（代表）大会审议通过，备案齐全；(0.3分）</w:t>
            </w:r>
          </w:p>
          <w:p w14:paraId="643E940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3.各项收入及时入账，无账外账、“小金库”。(0.3分）</w:t>
            </w:r>
          </w:p>
        </w:tc>
        <w:tc>
          <w:tcPr>
            <w:tcW w:w="592" w:type="dxa"/>
            <w:tcMar>
              <w:top w:w="45" w:type="dxa"/>
              <w:left w:w="60" w:type="dxa"/>
              <w:bottom w:w="45" w:type="dxa"/>
              <w:right w:w="60" w:type="dxa"/>
            </w:tcMar>
            <w:vAlign w:val="center"/>
          </w:tcPr>
          <w:p w14:paraId="3CCAF8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72C86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DCC62E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FB3E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4" w:hRule="atLeast"/>
          <w:jc w:val="center"/>
        </w:trPr>
        <w:tc>
          <w:tcPr>
            <w:tcW w:w="965" w:type="dxa"/>
            <w:vMerge w:val="continue"/>
            <w:tcMar>
              <w:top w:w="45" w:type="dxa"/>
              <w:left w:w="60" w:type="dxa"/>
              <w:bottom w:w="45" w:type="dxa"/>
              <w:right w:w="60" w:type="dxa"/>
            </w:tcMar>
            <w:vAlign w:val="center"/>
          </w:tcPr>
          <w:p w14:paraId="3E1A1B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FFF76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5D56F6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w:t>
            </w:r>
          </w:p>
        </w:tc>
        <w:tc>
          <w:tcPr>
            <w:tcW w:w="528" w:type="dxa"/>
            <w:tcMar>
              <w:top w:w="45" w:type="dxa"/>
              <w:left w:w="20" w:type="dxa"/>
              <w:bottom w:w="45" w:type="dxa"/>
              <w:right w:w="20" w:type="dxa"/>
            </w:tcMar>
            <w:vAlign w:val="center"/>
          </w:tcPr>
          <w:p w14:paraId="2A25C1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5ED3B0B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1.支出符合章程规定的业务范围，无违规支出；(1分）</w:t>
            </w:r>
          </w:p>
          <w:p w14:paraId="44D8701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2.大额支出经过集体决策，有完整审批手续；(0.6分）</w:t>
            </w:r>
          </w:p>
          <w:p w14:paraId="5B1B67F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3.工资福利支出符合规定。(0.4分）</w:t>
            </w:r>
          </w:p>
        </w:tc>
        <w:tc>
          <w:tcPr>
            <w:tcW w:w="592" w:type="dxa"/>
            <w:tcMar>
              <w:top w:w="45" w:type="dxa"/>
              <w:left w:w="60" w:type="dxa"/>
              <w:bottom w:w="45" w:type="dxa"/>
              <w:right w:w="60" w:type="dxa"/>
            </w:tcMar>
            <w:vAlign w:val="center"/>
          </w:tcPr>
          <w:p w14:paraId="54AF2E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6D458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2671A1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5D3A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57FF4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118D5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544829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28" w:type="dxa"/>
            <w:tcMar>
              <w:top w:w="45" w:type="dxa"/>
              <w:left w:w="20" w:type="dxa"/>
              <w:bottom w:w="45" w:type="dxa"/>
              <w:right w:w="20" w:type="dxa"/>
            </w:tcMar>
            <w:vAlign w:val="center"/>
          </w:tcPr>
          <w:p w14:paraId="066D88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3F1BC0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02F8E82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5671DB3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592" w:type="dxa"/>
            <w:tcMar>
              <w:top w:w="45" w:type="dxa"/>
              <w:left w:w="60" w:type="dxa"/>
              <w:bottom w:w="45" w:type="dxa"/>
              <w:right w:w="60" w:type="dxa"/>
            </w:tcMar>
            <w:vAlign w:val="center"/>
          </w:tcPr>
          <w:p w14:paraId="2397EE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00AB9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9DFCB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D17C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6E6C25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A2CBDE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170C3B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w:t>
            </w:r>
          </w:p>
        </w:tc>
        <w:tc>
          <w:tcPr>
            <w:tcW w:w="528" w:type="dxa"/>
            <w:tcMar>
              <w:top w:w="45" w:type="dxa"/>
              <w:left w:w="20" w:type="dxa"/>
              <w:bottom w:w="45" w:type="dxa"/>
              <w:right w:w="20" w:type="dxa"/>
            </w:tcMar>
            <w:vAlign w:val="center"/>
          </w:tcPr>
          <w:p w14:paraId="729AB7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C8BBD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制定或修改会费标准程序合规，合理划分会费收缴层级，层级界定清晰。</w:t>
            </w:r>
          </w:p>
        </w:tc>
        <w:tc>
          <w:tcPr>
            <w:tcW w:w="592" w:type="dxa"/>
            <w:tcMar>
              <w:top w:w="45" w:type="dxa"/>
              <w:left w:w="60" w:type="dxa"/>
              <w:bottom w:w="45" w:type="dxa"/>
              <w:right w:w="60" w:type="dxa"/>
            </w:tcMar>
            <w:vAlign w:val="center"/>
          </w:tcPr>
          <w:p w14:paraId="4DAA543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6B58D8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66693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4866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6098A4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708CCC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2BFD99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1AF3A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94B10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明确提供会员基本服务项目。</w:t>
            </w:r>
          </w:p>
        </w:tc>
        <w:tc>
          <w:tcPr>
            <w:tcW w:w="592" w:type="dxa"/>
            <w:tcMar>
              <w:top w:w="45" w:type="dxa"/>
              <w:left w:w="60" w:type="dxa"/>
              <w:bottom w:w="45" w:type="dxa"/>
              <w:right w:w="60" w:type="dxa"/>
            </w:tcMar>
            <w:vAlign w:val="center"/>
          </w:tcPr>
          <w:p w14:paraId="58F6AD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AF1927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3D52B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3F25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8" w:hRule="atLeast"/>
          <w:jc w:val="center"/>
        </w:trPr>
        <w:tc>
          <w:tcPr>
            <w:tcW w:w="965" w:type="dxa"/>
            <w:vMerge w:val="continue"/>
            <w:tcMar>
              <w:top w:w="45" w:type="dxa"/>
              <w:left w:w="60" w:type="dxa"/>
              <w:bottom w:w="45" w:type="dxa"/>
              <w:right w:w="60" w:type="dxa"/>
            </w:tcMar>
            <w:vAlign w:val="center"/>
          </w:tcPr>
          <w:p w14:paraId="13D5FB8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E4029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3B37F9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w:t>
            </w:r>
          </w:p>
        </w:tc>
        <w:tc>
          <w:tcPr>
            <w:tcW w:w="528" w:type="dxa"/>
            <w:tcMar>
              <w:top w:w="45" w:type="dxa"/>
              <w:left w:w="20" w:type="dxa"/>
              <w:bottom w:w="45" w:type="dxa"/>
              <w:right w:w="20" w:type="dxa"/>
            </w:tcMar>
            <w:vAlign w:val="center"/>
          </w:tcPr>
          <w:p w14:paraId="6C76A1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3978FB3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1.建立分支机构财务管理制度；(0.2分）</w:t>
            </w:r>
          </w:p>
          <w:p w14:paraId="7FE9202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2.分支机构财务管理合规。(0.3分）</w:t>
            </w:r>
          </w:p>
          <w:p w14:paraId="1D16E1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注：未建立分支机构此项不扣分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592" w:type="dxa"/>
            <w:tcMar>
              <w:top w:w="45" w:type="dxa"/>
              <w:left w:w="60" w:type="dxa"/>
              <w:bottom w:w="45" w:type="dxa"/>
              <w:right w:w="60" w:type="dxa"/>
            </w:tcMar>
            <w:vAlign w:val="center"/>
          </w:tcPr>
          <w:p w14:paraId="612C0D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A5A1E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D8C5B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FD42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74E2D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1ED7C1F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177377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w:t>
            </w:r>
          </w:p>
        </w:tc>
        <w:tc>
          <w:tcPr>
            <w:tcW w:w="528" w:type="dxa"/>
            <w:tcMar>
              <w:top w:w="45" w:type="dxa"/>
              <w:left w:w="20" w:type="dxa"/>
              <w:bottom w:w="45" w:type="dxa"/>
              <w:right w:w="20" w:type="dxa"/>
            </w:tcMar>
            <w:vAlign w:val="center"/>
          </w:tcPr>
          <w:p w14:paraId="54A12C2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276A73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1.建立票据管理制度；(0.2分）</w:t>
            </w:r>
          </w:p>
          <w:p w14:paraId="66B9EFA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2.依法纳税；(0.8分）</w:t>
            </w:r>
          </w:p>
          <w:p w14:paraId="34EB60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3.票据使用规范，无违规开票。（1分）</w:t>
            </w:r>
          </w:p>
        </w:tc>
        <w:tc>
          <w:tcPr>
            <w:tcW w:w="592" w:type="dxa"/>
            <w:tcMar>
              <w:top w:w="45" w:type="dxa"/>
              <w:left w:w="60" w:type="dxa"/>
              <w:bottom w:w="45" w:type="dxa"/>
              <w:right w:w="60" w:type="dxa"/>
            </w:tcMar>
            <w:vAlign w:val="center"/>
          </w:tcPr>
          <w:p w14:paraId="776FB6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5D4E8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AAD40E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8C40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2" w:hRule="atLeast"/>
          <w:jc w:val="center"/>
        </w:trPr>
        <w:tc>
          <w:tcPr>
            <w:tcW w:w="965" w:type="dxa"/>
            <w:vMerge w:val="continue"/>
            <w:tcMar>
              <w:top w:w="45" w:type="dxa"/>
              <w:left w:w="60" w:type="dxa"/>
              <w:bottom w:w="45" w:type="dxa"/>
              <w:right w:w="60" w:type="dxa"/>
            </w:tcMar>
            <w:vAlign w:val="center"/>
          </w:tcPr>
          <w:p w14:paraId="20EDFF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3D5E97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0839EDE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w:t>
            </w:r>
          </w:p>
        </w:tc>
        <w:tc>
          <w:tcPr>
            <w:tcW w:w="528" w:type="dxa"/>
            <w:tcMar>
              <w:top w:w="45" w:type="dxa"/>
              <w:left w:w="20" w:type="dxa"/>
              <w:bottom w:w="45" w:type="dxa"/>
              <w:right w:w="20" w:type="dxa"/>
            </w:tcMar>
            <w:vAlign w:val="center"/>
          </w:tcPr>
          <w:p w14:paraId="6CE53D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5DB631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建立财务报告制度，财务报告编制规范、披露真实。</w:t>
            </w:r>
          </w:p>
          <w:p w14:paraId="05465AA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p>
          <w:p w14:paraId="27A6688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□财务报告编制规范、披露真实；（0.5分）</w:t>
            </w:r>
          </w:p>
        </w:tc>
        <w:tc>
          <w:tcPr>
            <w:tcW w:w="592" w:type="dxa"/>
            <w:tcMar>
              <w:top w:w="45" w:type="dxa"/>
              <w:left w:w="60" w:type="dxa"/>
              <w:bottom w:w="45" w:type="dxa"/>
              <w:right w:w="60" w:type="dxa"/>
            </w:tcMar>
            <w:vAlign w:val="center"/>
          </w:tcPr>
          <w:p w14:paraId="1556B6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B817C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BCBE5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24DC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11FB55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EBB09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103ACA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w:t>
            </w:r>
          </w:p>
        </w:tc>
        <w:tc>
          <w:tcPr>
            <w:tcW w:w="528" w:type="dxa"/>
            <w:tcMar>
              <w:top w:w="45" w:type="dxa"/>
              <w:left w:w="20" w:type="dxa"/>
              <w:bottom w:w="45" w:type="dxa"/>
              <w:right w:w="20" w:type="dxa"/>
            </w:tcMar>
            <w:vAlign w:val="center"/>
          </w:tcPr>
          <w:p w14:paraId="0F594D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56D926B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1.建立监督及风险防控制度；(0.2分）</w:t>
            </w:r>
          </w:p>
          <w:p w14:paraId="7FCC2F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231FDF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tc>
        <w:tc>
          <w:tcPr>
            <w:tcW w:w="592" w:type="dxa"/>
            <w:tcMar>
              <w:top w:w="45" w:type="dxa"/>
              <w:left w:w="60" w:type="dxa"/>
              <w:bottom w:w="45" w:type="dxa"/>
              <w:right w:w="60" w:type="dxa"/>
            </w:tcMar>
            <w:vAlign w:val="center"/>
          </w:tcPr>
          <w:p w14:paraId="0BFA38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00BBC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49BFCEA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B3E5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965" w:type="dxa"/>
            <w:vMerge w:val="restart"/>
            <w:tcMar>
              <w:top w:w="45" w:type="dxa"/>
              <w:left w:w="60" w:type="dxa"/>
              <w:bottom w:w="45" w:type="dxa"/>
              <w:right w:w="60" w:type="dxa"/>
            </w:tcMar>
            <w:vAlign w:val="center"/>
          </w:tcPr>
          <w:p w14:paraId="0FDECC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工作绩效（37分）</w:t>
            </w:r>
          </w:p>
        </w:tc>
        <w:tc>
          <w:tcPr>
            <w:tcW w:w="1008" w:type="dxa"/>
            <w:vMerge w:val="restart"/>
            <w:tcMar>
              <w:top w:w="45" w:type="dxa"/>
              <w:left w:w="60" w:type="dxa"/>
              <w:bottom w:w="45" w:type="dxa"/>
              <w:right w:w="60" w:type="dxa"/>
            </w:tcMar>
            <w:vAlign w:val="center"/>
          </w:tcPr>
          <w:p w14:paraId="5B2E0FC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提供服务</w:t>
            </w:r>
          </w:p>
        </w:tc>
        <w:tc>
          <w:tcPr>
            <w:tcW w:w="1440" w:type="dxa"/>
            <w:tcMar>
              <w:top w:w="45" w:type="dxa"/>
              <w:left w:w="60" w:type="dxa"/>
              <w:bottom w:w="45" w:type="dxa"/>
              <w:right w:w="60" w:type="dxa"/>
            </w:tcMar>
            <w:vAlign w:val="center"/>
          </w:tcPr>
          <w:p w14:paraId="20B7A7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专业服务体系建设</w:t>
            </w:r>
          </w:p>
        </w:tc>
        <w:tc>
          <w:tcPr>
            <w:tcW w:w="528" w:type="dxa"/>
            <w:tcMar>
              <w:top w:w="45" w:type="dxa"/>
              <w:left w:w="20" w:type="dxa"/>
              <w:bottom w:w="45" w:type="dxa"/>
              <w:right w:w="20" w:type="dxa"/>
            </w:tcMar>
            <w:vAlign w:val="center"/>
          </w:tcPr>
          <w:p w14:paraId="04DEE6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14E8947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1.建立本专业领域标准化服务体系；(0.5分）</w:t>
            </w:r>
          </w:p>
          <w:p w14:paraId="40486D3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2.组建专业服务团队，配备对应专业领域的技术/服务人员。(0.5分）</w:t>
            </w:r>
          </w:p>
        </w:tc>
        <w:tc>
          <w:tcPr>
            <w:tcW w:w="592" w:type="dxa"/>
            <w:tcMar>
              <w:top w:w="45" w:type="dxa"/>
              <w:left w:w="60" w:type="dxa"/>
              <w:bottom w:w="45" w:type="dxa"/>
              <w:right w:w="60" w:type="dxa"/>
            </w:tcMar>
            <w:vAlign w:val="center"/>
          </w:tcPr>
          <w:p w14:paraId="00C424E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028E75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restart"/>
            <w:tcMar>
              <w:top w:w="45" w:type="dxa"/>
              <w:left w:w="60" w:type="dxa"/>
              <w:bottom w:w="45" w:type="dxa"/>
              <w:right w:w="60" w:type="dxa"/>
            </w:tcMar>
            <w:vAlign w:val="center"/>
          </w:tcPr>
          <w:p w14:paraId="01E187F7">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本专业领域标准化服务体系建设、专业服务团队组建相关材料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733253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为会员提供本专业领域技术咨询、政策解读、业务指导等服务的相关材料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2055A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.为行业发展提供技术解决方案、行业数据分析、风险预警等专业服务的相关材料；</w:t>
            </w:r>
          </w:p>
          <w:p w14:paraId="2E3FFB1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.跨区域、跨行业开展交流、合作、资源链接等活动的相关</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842C7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面向社会开展本专业领域公益科普、技术帮扶、应急救援等活动的相关材料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10268F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参与制定（修订）法律法规规章、向政府主管部门提出政策建议的相关材料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C5D2C0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参与制定相关行业政策、行业发展规划的相关材料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9BD1F9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牵头或参与行业/团体标准制定（修订）工作的相关材料（含正式标准文本、实施指南及应用案例）</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FCCD9D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承接政府委托任务、政府购买服务的相关材料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470F76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公开发行的专业期刊、内部定期发行刊物的编辑出版、备案相关材料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7B0A83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.推进安全生产、开展安全培训等活动的相关材料；</w:t>
            </w:r>
          </w:p>
          <w:p w14:paraId="0574E7C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2.推动会员企业加强劳动保护、维护职工合法权益、构建和谐劳动关系的相关材料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583627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践行绿色低碳理念、推动节能减排技术应用、资源高效利用与低碳生产模式的相关材料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DF2059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组织开展乡村振兴、区域协调发展、科教兴国、人才强国、创新驱动发展、可持续发展等服务国家重大发展战略工作的相关材料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EA2D8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.本专业师资队伍建设相关材料；</w:t>
            </w:r>
          </w:p>
          <w:p w14:paraId="30A422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.开展本领域人才培育工作、搭建人才成长平台的相关材料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7BE39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会员和行业诉求收集机制、定期开展诉求收集工作的相关材料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7D670D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诉求反映与解决机制、近2年诉求收集台账、协调解决或及时反映会员和行业诉求的相关材料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49776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行业自律公约或会员行为规范的制定、审议、发布、宣贯相关材料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C1D604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行业自律监督机制建立、行业自律检查开展相关材料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30B97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按规定开展的评比达标表彰、创建示范活动的相关材料；无相关活动的提供无活动说明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5BFEFC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会员管理执行到位的相关佐证材料、会员（姓名、工作单位及职务、在社会组织兼任的职务、联系电话）花名册、会员管理台账、会员服务记录、会员数据库建设情况说明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834F8E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.围绕闽台交流合作、民政民生保障、侨务资源整合凝聚等领域开展的行业特色主题实践活动相关材料；</w:t>
            </w:r>
          </w:p>
          <w:p w14:paraId="766B84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.活动获得相关部门、社会公众正面评价的佐证材料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42D622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官方网站、微信公众号、视频号、行业报刊、小程序等信息平台的建设、运营、更新情况材料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BFDF95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组织基本信息、年度工作报告、财务工作报告、收费信息等公开内容的相关材料。</w:t>
            </w:r>
          </w:p>
        </w:tc>
      </w:tr>
      <w:tr w14:paraId="2CF61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0" w:hRule="atLeast"/>
          <w:jc w:val="center"/>
        </w:trPr>
        <w:tc>
          <w:tcPr>
            <w:tcW w:w="965" w:type="dxa"/>
            <w:vMerge w:val="continue"/>
            <w:tcMar>
              <w:top w:w="45" w:type="dxa"/>
              <w:left w:w="60" w:type="dxa"/>
              <w:bottom w:w="45" w:type="dxa"/>
              <w:right w:w="60" w:type="dxa"/>
            </w:tcMar>
            <w:vAlign w:val="center"/>
          </w:tcPr>
          <w:p w14:paraId="4C5654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4C8C1D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48F680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专业咨询与技术服务</w:t>
            </w:r>
          </w:p>
        </w:tc>
        <w:tc>
          <w:tcPr>
            <w:tcW w:w="528" w:type="dxa"/>
            <w:tcMar>
              <w:top w:w="45" w:type="dxa"/>
              <w:left w:w="20" w:type="dxa"/>
              <w:bottom w:w="45" w:type="dxa"/>
              <w:right w:w="20" w:type="dxa"/>
            </w:tcMar>
            <w:vAlign w:val="center"/>
          </w:tcPr>
          <w:p w14:paraId="34D99CC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432" w:type="dxa"/>
            <w:tcMar>
              <w:top w:w="45" w:type="dxa"/>
              <w:left w:w="60" w:type="dxa"/>
              <w:bottom w:w="45" w:type="dxa"/>
              <w:right w:w="60" w:type="dxa"/>
            </w:tcMar>
            <w:vAlign w:val="center"/>
          </w:tcPr>
          <w:p w14:paraId="4AAD131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1.为会员提供本专业领域的技术咨询、政策解读、业务指导等服务，年服务会员不少于10家</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；（2分）</w:t>
            </w:r>
          </w:p>
          <w:p w14:paraId="37DE37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2.为行业发展提供技术解决方案、行业数据分析、风险预警等专业服务；(1分）</w:t>
            </w:r>
          </w:p>
          <w:p w14:paraId="7443BDA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3.第“1”项的服务满意度达到80%以上。（1分）</w:t>
            </w:r>
          </w:p>
        </w:tc>
        <w:tc>
          <w:tcPr>
            <w:tcW w:w="592" w:type="dxa"/>
            <w:tcMar>
              <w:top w:w="45" w:type="dxa"/>
              <w:left w:w="60" w:type="dxa"/>
              <w:bottom w:w="45" w:type="dxa"/>
              <w:right w:w="60" w:type="dxa"/>
            </w:tcMar>
            <w:vAlign w:val="center"/>
          </w:tcPr>
          <w:p w14:paraId="3C7ECF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448AC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BF9A6B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8A06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8F430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87B87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1B483C1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行业交流与品牌活动</w:t>
            </w:r>
          </w:p>
        </w:tc>
        <w:tc>
          <w:tcPr>
            <w:tcW w:w="528" w:type="dxa"/>
            <w:tcMar>
              <w:top w:w="45" w:type="dxa"/>
              <w:left w:w="20" w:type="dxa"/>
              <w:bottom w:w="45" w:type="dxa"/>
              <w:right w:w="20" w:type="dxa"/>
            </w:tcMar>
            <w:vAlign w:val="center"/>
          </w:tcPr>
          <w:p w14:paraId="760CDDD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432" w:type="dxa"/>
            <w:tcMar>
              <w:top w:w="45" w:type="dxa"/>
              <w:left w:w="60" w:type="dxa"/>
              <w:bottom w:w="45" w:type="dxa"/>
              <w:right w:w="60" w:type="dxa"/>
            </w:tcMar>
            <w:vAlign w:val="center"/>
          </w:tcPr>
          <w:p w14:paraId="7B008B0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1.主办本专业领域的主题会议、行业展会、技术交流等活动，年不少于2场，单场参会人数不少于30人；（2分）</w:t>
            </w:r>
          </w:p>
          <w:p w14:paraId="0EC2913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2.跨区域、跨行业开展交流、合作、资源链接等活动，年不少于2次。（2分）</w:t>
            </w:r>
          </w:p>
          <w:p w14:paraId="319DE9A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注：本项活动不在其他指标中重复计算。</w:t>
            </w:r>
          </w:p>
        </w:tc>
        <w:tc>
          <w:tcPr>
            <w:tcW w:w="592" w:type="dxa"/>
            <w:tcMar>
              <w:top w:w="45" w:type="dxa"/>
              <w:left w:w="60" w:type="dxa"/>
              <w:bottom w:w="45" w:type="dxa"/>
              <w:right w:w="60" w:type="dxa"/>
            </w:tcMar>
            <w:vAlign w:val="center"/>
          </w:tcPr>
          <w:p w14:paraId="0128A4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6626B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6BBE242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E5E3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B83D1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DE2E0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5ADEC2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公益专业服务</w:t>
            </w:r>
          </w:p>
        </w:tc>
        <w:tc>
          <w:tcPr>
            <w:tcW w:w="528" w:type="dxa"/>
            <w:tcMar>
              <w:top w:w="45" w:type="dxa"/>
              <w:left w:w="20" w:type="dxa"/>
              <w:bottom w:w="45" w:type="dxa"/>
              <w:right w:w="20" w:type="dxa"/>
            </w:tcMar>
            <w:vAlign w:val="center"/>
          </w:tcPr>
          <w:p w14:paraId="2B09FA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5FEF5D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面向社会开展本专业领域的公益科普、技术帮扶、应急救援等活动，年度不少于2场。</w:t>
            </w:r>
          </w:p>
        </w:tc>
        <w:tc>
          <w:tcPr>
            <w:tcW w:w="592" w:type="dxa"/>
            <w:tcMar>
              <w:top w:w="45" w:type="dxa"/>
              <w:left w:w="60" w:type="dxa"/>
              <w:bottom w:w="45" w:type="dxa"/>
              <w:right w:w="60" w:type="dxa"/>
            </w:tcMar>
            <w:vAlign w:val="center"/>
          </w:tcPr>
          <w:p w14:paraId="04969E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F4E69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8BF53D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FFE0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FE271B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B3DEB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6B9D952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政策法规制定（修订）承接政府项目</w:t>
            </w:r>
          </w:p>
        </w:tc>
        <w:tc>
          <w:tcPr>
            <w:tcW w:w="528" w:type="dxa"/>
            <w:tcMar>
              <w:top w:w="45" w:type="dxa"/>
              <w:left w:w="20" w:type="dxa"/>
              <w:bottom w:w="45" w:type="dxa"/>
              <w:right w:w="20" w:type="dxa"/>
            </w:tcMar>
            <w:vAlign w:val="center"/>
          </w:tcPr>
          <w:p w14:paraId="797F998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21E4B1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参与制定（修订）法律法规规章，或向政府主管部门提出政策建议。</w:t>
            </w:r>
          </w:p>
        </w:tc>
        <w:tc>
          <w:tcPr>
            <w:tcW w:w="592" w:type="dxa"/>
            <w:tcMar>
              <w:top w:w="45" w:type="dxa"/>
              <w:left w:w="60" w:type="dxa"/>
              <w:bottom w:w="45" w:type="dxa"/>
              <w:right w:w="60" w:type="dxa"/>
            </w:tcMar>
            <w:vAlign w:val="center"/>
          </w:tcPr>
          <w:p w14:paraId="08607C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E6258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4808B4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5023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B73DB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025AB3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1A275C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4DBF1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41F163A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参与制定相关行业政策、行业发展规划。</w:t>
            </w:r>
          </w:p>
        </w:tc>
        <w:tc>
          <w:tcPr>
            <w:tcW w:w="592" w:type="dxa"/>
            <w:tcMar>
              <w:top w:w="45" w:type="dxa"/>
              <w:left w:w="60" w:type="dxa"/>
              <w:bottom w:w="45" w:type="dxa"/>
              <w:right w:w="60" w:type="dxa"/>
            </w:tcMar>
            <w:vAlign w:val="center"/>
          </w:tcPr>
          <w:p w14:paraId="5E8DFB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53F07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255AE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FEDF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2ADEE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030AD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6EFDBB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3B6AC2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20CA65A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牵头或参与行业/团体标准制定（修订）工作，形成正式标准文本、实施指南及应用案例，每个标准得0.5分，本项最高1分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p>
        </w:tc>
        <w:tc>
          <w:tcPr>
            <w:tcW w:w="592" w:type="dxa"/>
            <w:tcMar>
              <w:top w:w="45" w:type="dxa"/>
              <w:left w:w="60" w:type="dxa"/>
              <w:bottom w:w="45" w:type="dxa"/>
              <w:right w:w="60" w:type="dxa"/>
            </w:tcMar>
            <w:vAlign w:val="center"/>
          </w:tcPr>
          <w:p w14:paraId="1BC3C2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55CD1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A0E87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BFA3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965" w:type="dxa"/>
            <w:vMerge w:val="continue"/>
            <w:tcMar>
              <w:top w:w="45" w:type="dxa"/>
              <w:left w:w="60" w:type="dxa"/>
              <w:bottom w:w="45" w:type="dxa"/>
              <w:right w:w="60" w:type="dxa"/>
            </w:tcMar>
            <w:vAlign w:val="center"/>
          </w:tcPr>
          <w:p w14:paraId="052822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99817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36A10A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AF997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4E0545B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承接政府委托任务和购买服务，每1项得0.5分。</w:t>
            </w:r>
          </w:p>
          <w:p w14:paraId="76AF833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注：无相关活动不得分。</w:t>
            </w:r>
          </w:p>
        </w:tc>
        <w:tc>
          <w:tcPr>
            <w:tcW w:w="592" w:type="dxa"/>
            <w:tcMar>
              <w:top w:w="45" w:type="dxa"/>
              <w:left w:w="60" w:type="dxa"/>
              <w:bottom w:w="45" w:type="dxa"/>
              <w:right w:w="60" w:type="dxa"/>
            </w:tcMar>
            <w:vAlign w:val="center"/>
          </w:tcPr>
          <w:p w14:paraId="136B07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3BDFC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2A22D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B865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2" w:hRule="atLeast"/>
          <w:jc w:val="center"/>
        </w:trPr>
        <w:tc>
          <w:tcPr>
            <w:tcW w:w="965" w:type="dxa"/>
            <w:vMerge w:val="continue"/>
            <w:tcMar>
              <w:top w:w="45" w:type="dxa"/>
              <w:left w:w="60" w:type="dxa"/>
              <w:bottom w:w="45" w:type="dxa"/>
              <w:right w:w="60" w:type="dxa"/>
            </w:tcMar>
            <w:vAlign w:val="center"/>
          </w:tcPr>
          <w:p w14:paraId="1ADE1D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EC6065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22F149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主办刊物</w:t>
            </w:r>
          </w:p>
        </w:tc>
        <w:tc>
          <w:tcPr>
            <w:tcW w:w="528" w:type="dxa"/>
            <w:tcMar>
              <w:top w:w="45" w:type="dxa"/>
              <w:left w:w="20" w:type="dxa"/>
              <w:bottom w:w="45" w:type="dxa"/>
              <w:right w:w="20" w:type="dxa"/>
            </w:tcMar>
            <w:vAlign w:val="center"/>
          </w:tcPr>
          <w:p w14:paraId="4AE519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7D2E31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1.有公开发行的专业期刊，按规定备案；（1分）</w:t>
            </w:r>
          </w:p>
          <w:p w14:paraId="6EC142F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2.内部定期免费发行刊物，发行周期固定（每季度至少1期），按规定备案。(0.5分）</w:t>
            </w:r>
          </w:p>
          <w:p w14:paraId="7E73136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注：此项没有不得分。</w:t>
            </w:r>
          </w:p>
        </w:tc>
        <w:tc>
          <w:tcPr>
            <w:tcW w:w="592" w:type="dxa"/>
            <w:tcMar>
              <w:top w:w="45" w:type="dxa"/>
              <w:left w:w="60" w:type="dxa"/>
              <w:bottom w:w="45" w:type="dxa"/>
              <w:right w:w="60" w:type="dxa"/>
            </w:tcMar>
            <w:vAlign w:val="center"/>
          </w:tcPr>
          <w:p w14:paraId="56E00C4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4A07BD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409AEFE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C003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025AE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08F406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2E9303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社会责任</w:t>
            </w:r>
          </w:p>
        </w:tc>
        <w:tc>
          <w:tcPr>
            <w:tcW w:w="528" w:type="dxa"/>
            <w:tcMar>
              <w:top w:w="45" w:type="dxa"/>
              <w:left w:w="20" w:type="dxa"/>
              <w:bottom w:w="45" w:type="dxa"/>
              <w:right w:w="20" w:type="dxa"/>
            </w:tcMar>
            <w:vAlign w:val="center"/>
          </w:tcPr>
          <w:p w14:paraId="356BE50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3D9CC8E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1.推进安全生产、开展安全培训等活动；(0.4分）</w:t>
            </w:r>
          </w:p>
          <w:p w14:paraId="219393A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2.推动会员企业加强劳动保护，维护职工合法权益，构建和谐劳动关系。(0.6分）</w:t>
            </w:r>
          </w:p>
        </w:tc>
        <w:tc>
          <w:tcPr>
            <w:tcW w:w="592" w:type="dxa"/>
            <w:tcMar>
              <w:top w:w="45" w:type="dxa"/>
              <w:left w:w="60" w:type="dxa"/>
              <w:bottom w:w="45" w:type="dxa"/>
              <w:right w:w="60" w:type="dxa"/>
            </w:tcMar>
            <w:vAlign w:val="center"/>
          </w:tcPr>
          <w:p w14:paraId="3F1593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5AFA6F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0915C3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5F11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293EC0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2B0A6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2FA2D7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8AD3F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9A27DE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践行绿色低碳理念，推动节能减排技术应用、资源高效利用与低碳生产模式。</w:t>
            </w:r>
          </w:p>
        </w:tc>
        <w:tc>
          <w:tcPr>
            <w:tcW w:w="592" w:type="dxa"/>
            <w:tcMar>
              <w:top w:w="45" w:type="dxa"/>
              <w:left w:w="60" w:type="dxa"/>
              <w:bottom w:w="45" w:type="dxa"/>
              <w:right w:w="60" w:type="dxa"/>
            </w:tcMar>
            <w:vAlign w:val="center"/>
          </w:tcPr>
          <w:p w14:paraId="1DF677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EBA4C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C1D25D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E994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68C78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3E5B12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46EEB9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328719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32" w:type="dxa"/>
            <w:tcMar>
              <w:top w:w="45" w:type="dxa"/>
              <w:left w:w="60" w:type="dxa"/>
              <w:bottom w:w="45" w:type="dxa"/>
              <w:right w:w="60" w:type="dxa"/>
            </w:tcMar>
            <w:vAlign w:val="center"/>
          </w:tcPr>
          <w:p w14:paraId="7ACC1C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服务国家重大发展战略：组织开展乡村振兴、区域协调发展、科教兴国、人才强国、创新驱动发展、可持续发展等重点工作。</w:t>
            </w:r>
          </w:p>
        </w:tc>
        <w:tc>
          <w:tcPr>
            <w:tcW w:w="592" w:type="dxa"/>
            <w:tcMar>
              <w:top w:w="45" w:type="dxa"/>
              <w:left w:w="60" w:type="dxa"/>
              <w:bottom w:w="45" w:type="dxa"/>
              <w:right w:w="60" w:type="dxa"/>
            </w:tcMar>
            <w:vAlign w:val="center"/>
          </w:tcPr>
          <w:p w14:paraId="757131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C7D2D5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0D4DA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0193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jc w:val="center"/>
        </w:trPr>
        <w:tc>
          <w:tcPr>
            <w:tcW w:w="965" w:type="dxa"/>
            <w:vMerge w:val="continue"/>
            <w:tcMar>
              <w:top w:w="45" w:type="dxa"/>
              <w:left w:w="60" w:type="dxa"/>
              <w:bottom w:w="45" w:type="dxa"/>
              <w:right w:w="60" w:type="dxa"/>
            </w:tcMar>
            <w:vAlign w:val="center"/>
          </w:tcPr>
          <w:p w14:paraId="3535D3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tcMar>
              <w:top w:w="45" w:type="dxa"/>
              <w:left w:w="60" w:type="dxa"/>
              <w:bottom w:w="45" w:type="dxa"/>
              <w:right w:w="60" w:type="dxa"/>
            </w:tcMar>
            <w:vAlign w:val="center"/>
          </w:tcPr>
          <w:p w14:paraId="2B134F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开展培训</w:t>
            </w:r>
          </w:p>
        </w:tc>
        <w:tc>
          <w:tcPr>
            <w:tcW w:w="1440" w:type="dxa"/>
            <w:tcMar>
              <w:top w:w="45" w:type="dxa"/>
              <w:left w:w="60" w:type="dxa"/>
              <w:bottom w:w="45" w:type="dxa"/>
              <w:right w:w="60" w:type="dxa"/>
            </w:tcMar>
            <w:vAlign w:val="center"/>
          </w:tcPr>
          <w:p w14:paraId="7BA652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人才培训</w:t>
            </w:r>
          </w:p>
        </w:tc>
        <w:tc>
          <w:tcPr>
            <w:tcW w:w="528" w:type="dxa"/>
            <w:tcMar>
              <w:top w:w="45" w:type="dxa"/>
              <w:left w:w="20" w:type="dxa"/>
              <w:bottom w:w="45" w:type="dxa"/>
              <w:right w:w="20" w:type="dxa"/>
            </w:tcMar>
            <w:vAlign w:val="center"/>
          </w:tcPr>
          <w:p w14:paraId="217C8C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08BCFBA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1.建立本领域培训管理制度，组建专业师资队伍；(0.6分）</w:t>
            </w:r>
          </w:p>
          <w:p w14:paraId="097376E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2.开展本领域人才培育工作，搭建人才成长平台，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每</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年人才培育活动不少于2场。（1.4分）</w:t>
            </w:r>
          </w:p>
        </w:tc>
        <w:tc>
          <w:tcPr>
            <w:tcW w:w="592" w:type="dxa"/>
            <w:tcMar>
              <w:top w:w="45" w:type="dxa"/>
              <w:left w:w="60" w:type="dxa"/>
              <w:bottom w:w="45" w:type="dxa"/>
              <w:right w:w="60" w:type="dxa"/>
            </w:tcMar>
            <w:vAlign w:val="center"/>
          </w:tcPr>
          <w:p w14:paraId="74B020D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2B7AE8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92C347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037C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965" w:type="dxa"/>
            <w:vMerge w:val="continue"/>
            <w:tcMar>
              <w:top w:w="45" w:type="dxa"/>
              <w:left w:w="60" w:type="dxa"/>
              <w:bottom w:w="45" w:type="dxa"/>
              <w:right w:w="60" w:type="dxa"/>
            </w:tcMar>
            <w:vAlign w:val="center"/>
          </w:tcPr>
          <w:p w14:paraId="256A4B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1B0724C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反映诉求</w:t>
            </w:r>
          </w:p>
        </w:tc>
        <w:tc>
          <w:tcPr>
            <w:tcW w:w="1440" w:type="dxa"/>
            <w:tcMar>
              <w:top w:w="45" w:type="dxa"/>
              <w:left w:w="60" w:type="dxa"/>
              <w:bottom w:w="45" w:type="dxa"/>
              <w:right w:w="60" w:type="dxa"/>
            </w:tcMar>
            <w:vAlign w:val="center"/>
          </w:tcPr>
          <w:p w14:paraId="7B9D72E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诉求收集</w:t>
            </w:r>
          </w:p>
        </w:tc>
        <w:tc>
          <w:tcPr>
            <w:tcW w:w="528" w:type="dxa"/>
            <w:tcMar>
              <w:top w:w="45" w:type="dxa"/>
              <w:left w:w="20" w:type="dxa"/>
              <w:bottom w:w="45" w:type="dxa"/>
              <w:right w:w="20" w:type="dxa"/>
            </w:tcMar>
            <w:vAlign w:val="center"/>
          </w:tcPr>
          <w:p w14:paraId="4FF26F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46715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1.建立会员和行业诉求收集机制；(0.4分）</w:t>
            </w:r>
          </w:p>
          <w:p w14:paraId="75EFBB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2.定期开展会员和行业诉求收集工作。(0.6分）</w:t>
            </w:r>
          </w:p>
        </w:tc>
        <w:tc>
          <w:tcPr>
            <w:tcW w:w="592" w:type="dxa"/>
            <w:tcMar>
              <w:top w:w="45" w:type="dxa"/>
              <w:left w:w="60" w:type="dxa"/>
              <w:bottom w:w="45" w:type="dxa"/>
              <w:right w:w="60" w:type="dxa"/>
            </w:tcMar>
            <w:vAlign w:val="center"/>
          </w:tcPr>
          <w:p w14:paraId="7F4FCE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3A71C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526B9D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7119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965" w:type="dxa"/>
            <w:vMerge w:val="continue"/>
            <w:tcMar>
              <w:top w:w="45" w:type="dxa"/>
              <w:left w:w="60" w:type="dxa"/>
              <w:bottom w:w="45" w:type="dxa"/>
              <w:right w:w="60" w:type="dxa"/>
            </w:tcMar>
            <w:vAlign w:val="center"/>
          </w:tcPr>
          <w:p w14:paraId="43636F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D4C85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7629A8B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诉求反映与解决</w:t>
            </w:r>
          </w:p>
        </w:tc>
        <w:tc>
          <w:tcPr>
            <w:tcW w:w="528" w:type="dxa"/>
            <w:tcMar>
              <w:top w:w="45" w:type="dxa"/>
              <w:left w:w="20" w:type="dxa"/>
              <w:bottom w:w="45" w:type="dxa"/>
              <w:right w:w="20" w:type="dxa"/>
            </w:tcMar>
            <w:vAlign w:val="center"/>
          </w:tcPr>
          <w:p w14:paraId="1995CF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5E38983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1.建立诉求反映与解决机制；(0.4分）</w:t>
            </w:r>
          </w:p>
          <w:p w14:paraId="42ADEB8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2.协调解决或及时反映会员和行业诉求。(0.6分）</w:t>
            </w:r>
          </w:p>
        </w:tc>
        <w:tc>
          <w:tcPr>
            <w:tcW w:w="592" w:type="dxa"/>
            <w:tcMar>
              <w:top w:w="45" w:type="dxa"/>
              <w:left w:w="60" w:type="dxa"/>
              <w:bottom w:w="45" w:type="dxa"/>
              <w:right w:w="60" w:type="dxa"/>
            </w:tcMar>
            <w:vAlign w:val="center"/>
          </w:tcPr>
          <w:p w14:paraId="0C3E5A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97409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2DF241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267D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4D4AFE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0B732D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w:t>
            </w:r>
          </w:p>
        </w:tc>
        <w:tc>
          <w:tcPr>
            <w:tcW w:w="1440" w:type="dxa"/>
            <w:vMerge w:val="restart"/>
            <w:tcMar>
              <w:top w:w="45" w:type="dxa"/>
              <w:left w:w="60" w:type="dxa"/>
              <w:bottom w:w="45" w:type="dxa"/>
              <w:right w:w="60" w:type="dxa"/>
            </w:tcMar>
            <w:vAlign w:val="center"/>
          </w:tcPr>
          <w:p w14:paraId="044D86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规范行为</w:t>
            </w:r>
          </w:p>
        </w:tc>
        <w:tc>
          <w:tcPr>
            <w:tcW w:w="528" w:type="dxa"/>
            <w:tcMar>
              <w:top w:w="45" w:type="dxa"/>
              <w:left w:w="20" w:type="dxa"/>
              <w:bottom w:w="45" w:type="dxa"/>
              <w:right w:w="20" w:type="dxa"/>
            </w:tcMar>
            <w:vAlign w:val="center"/>
          </w:tcPr>
          <w:p w14:paraId="4BF9C7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CE12D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1.制定行业自律公约或会员行为规范；(0.4分）</w:t>
            </w:r>
          </w:p>
          <w:p w14:paraId="362A9E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2.自律规范文件经会员（代表）大会或理事会审议通过，向会员、社会发布。(0.6分）</w:t>
            </w:r>
          </w:p>
        </w:tc>
        <w:tc>
          <w:tcPr>
            <w:tcW w:w="592" w:type="dxa"/>
            <w:tcMar>
              <w:top w:w="45" w:type="dxa"/>
              <w:left w:w="60" w:type="dxa"/>
              <w:bottom w:w="45" w:type="dxa"/>
              <w:right w:w="60" w:type="dxa"/>
            </w:tcMar>
            <w:vAlign w:val="center"/>
          </w:tcPr>
          <w:p w14:paraId="32CD0C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6F3338F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69D7EE8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6D58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6290B2F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7EC98B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67CA2F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4600D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6F3AC2E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建立行业自律监督机制，开展行业自律检查。</w:t>
            </w:r>
          </w:p>
        </w:tc>
        <w:tc>
          <w:tcPr>
            <w:tcW w:w="592" w:type="dxa"/>
            <w:tcMar>
              <w:top w:w="45" w:type="dxa"/>
              <w:left w:w="60" w:type="dxa"/>
              <w:bottom w:w="45" w:type="dxa"/>
              <w:right w:w="60" w:type="dxa"/>
            </w:tcMar>
            <w:vAlign w:val="center"/>
          </w:tcPr>
          <w:p w14:paraId="6C80166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C02D55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0016D1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7BEE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F548EE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EFB12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2DF079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EE27E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118866D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经审批按规定开展评比表彰等活动。出现违规开展评比表彰、创建示范行为，此项不得分。</w:t>
            </w:r>
          </w:p>
          <w:p w14:paraId="422C45D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无相关活动不扣分。</w:t>
            </w:r>
          </w:p>
        </w:tc>
        <w:tc>
          <w:tcPr>
            <w:tcW w:w="592" w:type="dxa"/>
            <w:tcMar>
              <w:top w:w="45" w:type="dxa"/>
              <w:left w:w="60" w:type="dxa"/>
              <w:bottom w:w="45" w:type="dxa"/>
              <w:right w:w="60" w:type="dxa"/>
            </w:tcMar>
            <w:vAlign w:val="center"/>
          </w:tcPr>
          <w:p w14:paraId="3E0BCB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810BB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0D56D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D7B2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965" w:type="dxa"/>
            <w:vMerge w:val="continue"/>
            <w:tcMar>
              <w:top w:w="45" w:type="dxa"/>
              <w:left w:w="60" w:type="dxa"/>
              <w:bottom w:w="45" w:type="dxa"/>
              <w:right w:w="60" w:type="dxa"/>
            </w:tcMar>
            <w:vAlign w:val="center"/>
          </w:tcPr>
          <w:p w14:paraId="374ACF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tcMar>
              <w:top w:w="45" w:type="dxa"/>
              <w:left w:w="60" w:type="dxa"/>
              <w:bottom w:w="45" w:type="dxa"/>
              <w:right w:w="60" w:type="dxa"/>
            </w:tcMar>
            <w:vAlign w:val="center"/>
          </w:tcPr>
          <w:p w14:paraId="4AF02F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1440" w:type="dxa"/>
            <w:tcMar>
              <w:top w:w="45" w:type="dxa"/>
              <w:left w:w="60" w:type="dxa"/>
              <w:bottom w:w="45" w:type="dxa"/>
              <w:right w:w="60" w:type="dxa"/>
            </w:tcMar>
            <w:vAlign w:val="center"/>
          </w:tcPr>
          <w:p w14:paraId="143805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528" w:type="dxa"/>
            <w:tcMar>
              <w:top w:w="45" w:type="dxa"/>
              <w:left w:w="20" w:type="dxa"/>
              <w:bottom w:w="45" w:type="dxa"/>
              <w:right w:w="20" w:type="dxa"/>
            </w:tcMar>
            <w:vAlign w:val="center"/>
          </w:tcPr>
          <w:p w14:paraId="55424F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38E6365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1.建立会员管理制度；(0.5分）</w:t>
            </w:r>
          </w:p>
          <w:p w14:paraId="7C7938A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2.会员管理执行到位。（1.5分）</w:t>
            </w:r>
          </w:p>
        </w:tc>
        <w:tc>
          <w:tcPr>
            <w:tcW w:w="592" w:type="dxa"/>
            <w:tcMar>
              <w:top w:w="45" w:type="dxa"/>
              <w:left w:w="60" w:type="dxa"/>
              <w:bottom w:w="45" w:type="dxa"/>
              <w:right w:w="60" w:type="dxa"/>
            </w:tcMar>
            <w:vAlign w:val="center"/>
          </w:tcPr>
          <w:p w14:paraId="0FFE99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AE3493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E3CC06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F363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0" w:hRule="atLeast"/>
          <w:jc w:val="center"/>
        </w:trPr>
        <w:tc>
          <w:tcPr>
            <w:tcW w:w="965" w:type="dxa"/>
            <w:vMerge w:val="continue"/>
            <w:tcMar>
              <w:top w:w="45" w:type="dxa"/>
              <w:left w:w="60" w:type="dxa"/>
              <w:bottom w:w="45" w:type="dxa"/>
              <w:right w:w="60" w:type="dxa"/>
            </w:tcMar>
            <w:vAlign w:val="center"/>
          </w:tcPr>
          <w:p w14:paraId="7048EC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tcMar>
              <w:top w:w="45" w:type="dxa"/>
              <w:left w:w="60" w:type="dxa"/>
              <w:bottom w:w="45" w:type="dxa"/>
              <w:right w:w="60" w:type="dxa"/>
            </w:tcMar>
            <w:vAlign w:val="center"/>
          </w:tcPr>
          <w:p w14:paraId="4DC749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w:t>
            </w:r>
          </w:p>
        </w:tc>
        <w:tc>
          <w:tcPr>
            <w:tcW w:w="1440" w:type="dxa"/>
            <w:tcMar>
              <w:top w:w="45" w:type="dxa"/>
              <w:left w:w="60" w:type="dxa"/>
              <w:bottom w:w="45" w:type="dxa"/>
              <w:right w:w="60" w:type="dxa"/>
            </w:tcMar>
            <w:vAlign w:val="center"/>
          </w:tcPr>
          <w:p w14:paraId="341656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特色主题活动开展</w:t>
            </w:r>
          </w:p>
        </w:tc>
        <w:tc>
          <w:tcPr>
            <w:tcW w:w="528" w:type="dxa"/>
            <w:tcMar>
              <w:top w:w="45" w:type="dxa"/>
              <w:left w:w="20" w:type="dxa"/>
              <w:bottom w:w="45" w:type="dxa"/>
              <w:right w:w="20" w:type="dxa"/>
            </w:tcMar>
            <w:vAlign w:val="center"/>
          </w:tcPr>
          <w:p w14:paraId="0D6DFF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6DE7622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1.评估周期内，围绕闽台交流合作、民政民生保障、侨务资源整合凝聚等领域，开展至少1次具有行业特色的主题实践活动；(1.5分）</w:t>
            </w:r>
          </w:p>
          <w:p w14:paraId="6AC09E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2.活动能有效服务行业发展、助力地方中心工作，获得相关部门或社会公众的正面评价，具备一定的行业影响力或社会影响力。(0.5分）</w:t>
            </w:r>
          </w:p>
        </w:tc>
        <w:tc>
          <w:tcPr>
            <w:tcW w:w="592" w:type="dxa"/>
            <w:tcMar>
              <w:top w:w="45" w:type="dxa"/>
              <w:left w:w="60" w:type="dxa"/>
              <w:bottom w:w="45" w:type="dxa"/>
              <w:right w:w="60" w:type="dxa"/>
            </w:tcMar>
            <w:vAlign w:val="center"/>
          </w:tcPr>
          <w:p w14:paraId="4E68474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925E4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3A0339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BB90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5A2D050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52FA39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信息公开与宣传</w:t>
            </w:r>
          </w:p>
        </w:tc>
        <w:tc>
          <w:tcPr>
            <w:tcW w:w="1440" w:type="dxa"/>
            <w:vMerge w:val="restart"/>
            <w:tcMar>
              <w:top w:w="45" w:type="dxa"/>
              <w:left w:w="60" w:type="dxa"/>
              <w:bottom w:w="45" w:type="dxa"/>
              <w:right w:w="60" w:type="dxa"/>
            </w:tcMar>
            <w:vAlign w:val="center"/>
          </w:tcPr>
          <w:p w14:paraId="398F496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28" w:type="dxa"/>
            <w:tcMar>
              <w:top w:w="45" w:type="dxa"/>
              <w:left w:w="20" w:type="dxa"/>
              <w:bottom w:w="45" w:type="dxa"/>
              <w:right w:w="20" w:type="dxa"/>
            </w:tcMar>
            <w:vAlign w:val="center"/>
          </w:tcPr>
          <w:p w14:paraId="4B38F7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32" w:type="dxa"/>
            <w:tcMar>
              <w:top w:w="45" w:type="dxa"/>
              <w:left w:w="60" w:type="dxa"/>
              <w:bottom w:w="45" w:type="dxa"/>
              <w:right w:w="60" w:type="dxa"/>
            </w:tcMar>
            <w:vAlign w:val="center"/>
          </w:tcPr>
          <w:p w14:paraId="32A601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1.建立信息公开管理制度或办法；(0.5分）</w:t>
            </w:r>
          </w:p>
          <w:p w14:paraId="0872BD3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2.公开内容真实合规，未出现应公开未公开、虚假公开等问题。（1分）</w:t>
            </w:r>
          </w:p>
        </w:tc>
        <w:tc>
          <w:tcPr>
            <w:tcW w:w="592" w:type="dxa"/>
            <w:tcMar>
              <w:top w:w="45" w:type="dxa"/>
              <w:left w:w="60" w:type="dxa"/>
              <w:bottom w:w="45" w:type="dxa"/>
              <w:right w:w="60" w:type="dxa"/>
            </w:tcMar>
            <w:vAlign w:val="center"/>
          </w:tcPr>
          <w:p w14:paraId="6777544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B67EB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7DD3A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E761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4" w:hRule="atLeast"/>
          <w:jc w:val="center"/>
        </w:trPr>
        <w:tc>
          <w:tcPr>
            <w:tcW w:w="965" w:type="dxa"/>
            <w:vMerge w:val="continue"/>
            <w:tcMar>
              <w:top w:w="45" w:type="dxa"/>
              <w:left w:w="60" w:type="dxa"/>
              <w:bottom w:w="45" w:type="dxa"/>
              <w:right w:w="60" w:type="dxa"/>
            </w:tcMar>
            <w:vAlign w:val="center"/>
          </w:tcPr>
          <w:p w14:paraId="56349F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12C7B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2BDC93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2897FA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3CBD6D3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建有信息公开平台（包括但不限于微信公众号、视频号、官方网站、行业报刊、小程序等），平台具备信息发布、会员服务等功能，且正常更新运营。每建设并有效运营1个平台，得0.5分，本项最高1分。</w:t>
            </w:r>
          </w:p>
        </w:tc>
        <w:tc>
          <w:tcPr>
            <w:tcW w:w="592" w:type="dxa"/>
            <w:tcMar>
              <w:top w:w="45" w:type="dxa"/>
              <w:left w:w="60" w:type="dxa"/>
              <w:bottom w:w="45" w:type="dxa"/>
              <w:right w:w="60" w:type="dxa"/>
            </w:tcMar>
            <w:vAlign w:val="center"/>
          </w:tcPr>
          <w:p w14:paraId="7314C6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F9025D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8BDFD6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B4C6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5AC838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6A166C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13B563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BF001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32" w:type="dxa"/>
            <w:tcMar>
              <w:top w:w="45" w:type="dxa"/>
              <w:left w:w="60" w:type="dxa"/>
              <w:bottom w:w="45" w:type="dxa"/>
              <w:right w:w="60" w:type="dxa"/>
            </w:tcMar>
            <w:vAlign w:val="center"/>
          </w:tcPr>
          <w:p w14:paraId="702407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592" w:type="dxa"/>
            <w:tcMar>
              <w:top w:w="45" w:type="dxa"/>
              <w:left w:w="60" w:type="dxa"/>
              <w:bottom w:w="45" w:type="dxa"/>
              <w:right w:w="60" w:type="dxa"/>
            </w:tcMar>
            <w:vAlign w:val="center"/>
          </w:tcPr>
          <w:p w14:paraId="0C7BB0B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47D793C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2994E8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6E8C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2" w:hRule="atLeast"/>
          <w:jc w:val="center"/>
        </w:trPr>
        <w:tc>
          <w:tcPr>
            <w:tcW w:w="965" w:type="dxa"/>
            <w:vMerge w:val="continue"/>
            <w:tcMar>
              <w:top w:w="45" w:type="dxa"/>
              <w:left w:w="60" w:type="dxa"/>
              <w:bottom w:w="45" w:type="dxa"/>
              <w:right w:w="60" w:type="dxa"/>
            </w:tcMar>
            <w:vAlign w:val="center"/>
          </w:tcPr>
          <w:p w14:paraId="09FC09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56D3FB0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restart"/>
            <w:tcMar>
              <w:top w:w="45" w:type="dxa"/>
              <w:left w:w="60" w:type="dxa"/>
              <w:bottom w:w="45" w:type="dxa"/>
              <w:right w:w="60" w:type="dxa"/>
            </w:tcMar>
            <w:vAlign w:val="center"/>
          </w:tcPr>
          <w:p w14:paraId="3D4772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28" w:type="dxa"/>
            <w:tcMar>
              <w:top w:w="45" w:type="dxa"/>
              <w:left w:w="20" w:type="dxa"/>
              <w:bottom w:w="45" w:type="dxa"/>
              <w:right w:w="20" w:type="dxa"/>
            </w:tcMar>
            <w:vAlign w:val="center"/>
          </w:tcPr>
          <w:p w14:paraId="5D4810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5F5CEB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在自有平台或指定渠道公开本组织的基本信息，包括但不限于：登记事项、章程、组织机构、负责人信息、联系方式、办公地址等。</w:t>
            </w:r>
          </w:p>
        </w:tc>
        <w:tc>
          <w:tcPr>
            <w:tcW w:w="592" w:type="dxa"/>
            <w:tcMar>
              <w:top w:w="45" w:type="dxa"/>
              <w:left w:w="60" w:type="dxa"/>
              <w:bottom w:w="45" w:type="dxa"/>
              <w:right w:w="60" w:type="dxa"/>
            </w:tcMar>
            <w:vAlign w:val="center"/>
          </w:tcPr>
          <w:p w14:paraId="6BDEC9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1765DD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10BBFB4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6541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4E5410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9C17D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vMerge w:val="continue"/>
            <w:tcMar>
              <w:top w:w="45" w:type="dxa"/>
              <w:left w:w="60" w:type="dxa"/>
              <w:bottom w:w="45" w:type="dxa"/>
              <w:right w:w="60" w:type="dxa"/>
            </w:tcMar>
            <w:vAlign w:val="center"/>
          </w:tcPr>
          <w:p w14:paraId="7128DF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256C5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32" w:type="dxa"/>
            <w:tcMar>
              <w:top w:w="45" w:type="dxa"/>
              <w:left w:w="60" w:type="dxa"/>
              <w:bottom w:w="45" w:type="dxa"/>
              <w:right w:w="60" w:type="dxa"/>
            </w:tcMar>
            <w:vAlign w:val="center"/>
          </w:tcPr>
          <w:p w14:paraId="18DD693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按规定公开年度工作报告、财务工作报告、收费信息（含会费标准、服务性收费标准等）等。</w:t>
            </w:r>
          </w:p>
        </w:tc>
        <w:tc>
          <w:tcPr>
            <w:tcW w:w="592" w:type="dxa"/>
            <w:tcMar>
              <w:top w:w="45" w:type="dxa"/>
              <w:left w:w="60" w:type="dxa"/>
              <w:bottom w:w="45" w:type="dxa"/>
              <w:right w:w="60" w:type="dxa"/>
            </w:tcMar>
            <w:vAlign w:val="center"/>
          </w:tcPr>
          <w:p w14:paraId="06FACF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3EEBC8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CDE9A3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AC72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restart"/>
            <w:tcMar>
              <w:top w:w="45" w:type="dxa"/>
              <w:left w:w="60" w:type="dxa"/>
              <w:bottom w:w="45" w:type="dxa"/>
              <w:right w:w="60" w:type="dxa"/>
            </w:tcMar>
            <w:vAlign w:val="center"/>
          </w:tcPr>
          <w:p w14:paraId="2736EC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社会评价（8分）</w:t>
            </w:r>
          </w:p>
        </w:tc>
        <w:tc>
          <w:tcPr>
            <w:tcW w:w="1008" w:type="dxa"/>
            <w:vMerge w:val="restart"/>
            <w:tcMar>
              <w:top w:w="45" w:type="dxa"/>
              <w:left w:w="60" w:type="dxa"/>
              <w:bottom w:w="45" w:type="dxa"/>
              <w:right w:w="60" w:type="dxa"/>
            </w:tcMar>
            <w:vAlign w:val="center"/>
          </w:tcPr>
          <w:p w14:paraId="08DE38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440" w:type="dxa"/>
            <w:tcMar>
              <w:top w:w="45" w:type="dxa"/>
              <w:left w:w="60" w:type="dxa"/>
              <w:bottom w:w="45" w:type="dxa"/>
              <w:right w:w="60" w:type="dxa"/>
            </w:tcMar>
            <w:vAlign w:val="center"/>
          </w:tcPr>
          <w:p w14:paraId="392760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会员评价</w:t>
            </w:r>
          </w:p>
        </w:tc>
        <w:tc>
          <w:tcPr>
            <w:tcW w:w="528" w:type="dxa"/>
            <w:tcMar>
              <w:top w:w="45" w:type="dxa"/>
              <w:left w:w="20" w:type="dxa"/>
              <w:bottom w:w="45" w:type="dxa"/>
              <w:right w:w="20" w:type="dxa"/>
            </w:tcMar>
            <w:vAlign w:val="center"/>
          </w:tcPr>
          <w:p w14:paraId="153438F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748E77E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会员对服务质量的评价。</w:t>
            </w:r>
          </w:p>
          <w:p w14:paraId="2D1650F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592" w:type="dxa"/>
            <w:tcMar>
              <w:top w:w="45" w:type="dxa"/>
              <w:left w:w="60" w:type="dxa"/>
              <w:bottom w:w="45" w:type="dxa"/>
              <w:right w:w="60" w:type="dxa"/>
            </w:tcMar>
            <w:vAlign w:val="center"/>
          </w:tcPr>
          <w:p w14:paraId="69997D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8F69F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restart"/>
            <w:tcMar>
              <w:top w:w="45" w:type="dxa"/>
              <w:left w:w="60" w:type="dxa"/>
              <w:bottom w:w="45" w:type="dxa"/>
              <w:right w:w="60" w:type="dxa"/>
            </w:tcMar>
            <w:vAlign w:val="center"/>
          </w:tcPr>
          <w:p w14:paraId="792878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由评估工作组（第三方评估机构）制定评价表，参评社会组织协助完成社会评价分值。</w:t>
            </w:r>
          </w:p>
        </w:tc>
      </w:tr>
      <w:tr w14:paraId="0CB3A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3B92376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24BE0F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39F140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28" w:type="dxa"/>
            <w:tcMar>
              <w:top w:w="45" w:type="dxa"/>
              <w:left w:w="20" w:type="dxa"/>
              <w:bottom w:w="45" w:type="dxa"/>
              <w:right w:w="20" w:type="dxa"/>
            </w:tcMar>
            <w:vAlign w:val="center"/>
          </w:tcPr>
          <w:p w14:paraId="3321E4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32" w:type="dxa"/>
            <w:tcMar>
              <w:top w:w="45" w:type="dxa"/>
              <w:left w:w="60" w:type="dxa"/>
              <w:bottom w:w="45" w:type="dxa"/>
              <w:right w:w="60" w:type="dxa"/>
            </w:tcMar>
            <w:vAlign w:val="center"/>
          </w:tcPr>
          <w:p w14:paraId="0731491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39F967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592" w:type="dxa"/>
            <w:tcMar>
              <w:top w:w="45" w:type="dxa"/>
              <w:left w:w="60" w:type="dxa"/>
              <w:bottom w:w="45" w:type="dxa"/>
              <w:right w:w="60" w:type="dxa"/>
            </w:tcMar>
            <w:vAlign w:val="center"/>
          </w:tcPr>
          <w:p w14:paraId="386410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02B22B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4E9FEE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9C3C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65" w:type="dxa"/>
            <w:vMerge w:val="continue"/>
            <w:tcMar>
              <w:top w:w="45" w:type="dxa"/>
              <w:left w:w="60" w:type="dxa"/>
              <w:bottom w:w="45" w:type="dxa"/>
              <w:right w:w="60" w:type="dxa"/>
            </w:tcMar>
            <w:vAlign w:val="center"/>
          </w:tcPr>
          <w:p w14:paraId="20EF73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restart"/>
            <w:tcMar>
              <w:top w:w="45" w:type="dxa"/>
              <w:left w:w="60" w:type="dxa"/>
              <w:bottom w:w="45" w:type="dxa"/>
              <w:right w:w="60" w:type="dxa"/>
            </w:tcMar>
            <w:vAlign w:val="center"/>
          </w:tcPr>
          <w:p w14:paraId="5196C4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外部评价</w:t>
            </w:r>
          </w:p>
        </w:tc>
        <w:tc>
          <w:tcPr>
            <w:tcW w:w="1440" w:type="dxa"/>
            <w:tcMar>
              <w:top w:w="45" w:type="dxa"/>
              <w:left w:w="60" w:type="dxa"/>
              <w:bottom w:w="45" w:type="dxa"/>
              <w:right w:w="60" w:type="dxa"/>
            </w:tcMar>
            <w:vAlign w:val="center"/>
          </w:tcPr>
          <w:p w14:paraId="565F8AD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28" w:type="dxa"/>
            <w:tcMar>
              <w:top w:w="45" w:type="dxa"/>
              <w:left w:w="20" w:type="dxa"/>
              <w:bottom w:w="45" w:type="dxa"/>
              <w:right w:w="20" w:type="dxa"/>
            </w:tcMar>
            <w:vAlign w:val="center"/>
          </w:tcPr>
          <w:p w14:paraId="5996AB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32" w:type="dxa"/>
            <w:tcMar>
              <w:top w:w="45" w:type="dxa"/>
              <w:left w:w="60" w:type="dxa"/>
              <w:bottom w:w="45" w:type="dxa"/>
              <w:right w:w="60" w:type="dxa"/>
            </w:tcMar>
            <w:vAlign w:val="center"/>
          </w:tcPr>
          <w:p w14:paraId="61BA5B2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592" w:type="dxa"/>
            <w:tcMar>
              <w:top w:w="45" w:type="dxa"/>
              <w:left w:w="60" w:type="dxa"/>
              <w:bottom w:w="45" w:type="dxa"/>
              <w:right w:w="60" w:type="dxa"/>
            </w:tcMar>
            <w:vAlign w:val="center"/>
          </w:tcPr>
          <w:p w14:paraId="1D57A2A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A2CF26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724D19B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9514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65" w:type="dxa"/>
            <w:vMerge w:val="continue"/>
            <w:tcMar>
              <w:top w:w="45" w:type="dxa"/>
              <w:left w:w="60" w:type="dxa"/>
              <w:bottom w:w="45" w:type="dxa"/>
              <w:right w:w="60" w:type="dxa"/>
            </w:tcMar>
            <w:vAlign w:val="center"/>
          </w:tcPr>
          <w:p w14:paraId="0E4F7F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08" w:type="dxa"/>
            <w:vMerge w:val="continue"/>
            <w:tcMar>
              <w:top w:w="45" w:type="dxa"/>
              <w:left w:w="60" w:type="dxa"/>
              <w:bottom w:w="45" w:type="dxa"/>
              <w:right w:w="60" w:type="dxa"/>
            </w:tcMar>
            <w:vAlign w:val="center"/>
          </w:tcPr>
          <w:p w14:paraId="6D6CE6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40" w:type="dxa"/>
            <w:tcMar>
              <w:top w:w="45" w:type="dxa"/>
              <w:left w:w="60" w:type="dxa"/>
              <w:bottom w:w="45" w:type="dxa"/>
              <w:right w:w="60" w:type="dxa"/>
            </w:tcMar>
            <w:vAlign w:val="center"/>
          </w:tcPr>
          <w:p w14:paraId="236526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28" w:type="dxa"/>
            <w:tcMar>
              <w:top w:w="45" w:type="dxa"/>
              <w:left w:w="20" w:type="dxa"/>
              <w:bottom w:w="45" w:type="dxa"/>
              <w:right w:w="20" w:type="dxa"/>
            </w:tcMar>
            <w:vAlign w:val="center"/>
          </w:tcPr>
          <w:p w14:paraId="38A6E6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32" w:type="dxa"/>
            <w:tcMar>
              <w:top w:w="45" w:type="dxa"/>
              <w:left w:w="60" w:type="dxa"/>
              <w:bottom w:w="45" w:type="dxa"/>
              <w:right w:w="60" w:type="dxa"/>
            </w:tcMar>
            <w:vAlign w:val="center"/>
          </w:tcPr>
          <w:p w14:paraId="6A67DF7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w:t>
            </w:r>
          </w:p>
          <w:p w14:paraId="740B02A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注：无业务主管单位的，由党建工作机构评价。</w:t>
            </w:r>
          </w:p>
        </w:tc>
        <w:tc>
          <w:tcPr>
            <w:tcW w:w="592" w:type="dxa"/>
            <w:tcMar>
              <w:top w:w="45" w:type="dxa"/>
              <w:left w:w="60" w:type="dxa"/>
              <w:bottom w:w="45" w:type="dxa"/>
              <w:right w:w="60" w:type="dxa"/>
            </w:tcMar>
            <w:vAlign w:val="center"/>
          </w:tcPr>
          <w:p w14:paraId="276034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789063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vMerge w:val="continue"/>
            <w:tcMar>
              <w:top w:w="45" w:type="dxa"/>
              <w:left w:w="60" w:type="dxa"/>
              <w:bottom w:w="45" w:type="dxa"/>
              <w:right w:w="60" w:type="dxa"/>
            </w:tcMar>
            <w:vAlign w:val="center"/>
          </w:tcPr>
          <w:p w14:paraId="5F3917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6469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0" w:hRule="atLeast"/>
          <w:jc w:val="center"/>
        </w:trPr>
        <w:tc>
          <w:tcPr>
            <w:tcW w:w="3413" w:type="dxa"/>
            <w:gridSpan w:val="3"/>
            <w:tcMar>
              <w:top w:w="45" w:type="dxa"/>
              <w:left w:w="60" w:type="dxa"/>
              <w:bottom w:w="45" w:type="dxa"/>
              <w:right w:w="60" w:type="dxa"/>
            </w:tcMar>
            <w:vAlign w:val="center"/>
          </w:tcPr>
          <w:p w14:paraId="3C573D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28" w:type="dxa"/>
            <w:tcMar>
              <w:top w:w="45" w:type="dxa"/>
              <w:left w:w="20" w:type="dxa"/>
              <w:bottom w:w="45" w:type="dxa"/>
              <w:right w:w="20" w:type="dxa"/>
            </w:tcMar>
            <w:vAlign w:val="center"/>
          </w:tcPr>
          <w:p w14:paraId="1205A5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432" w:type="dxa"/>
            <w:tcMar>
              <w:top w:w="45" w:type="dxa"/>
              <w:left w:w="60" w:type="dxa"/>
              <w:bottom w:w="45" w:type="dxa"/>
              <w:right w:w="60" w:type="dxa"/>
            </w:tcMar>
            <w:vAlign w:val="center"/>
          </w:tcPr>
          <w:p w14:paraId="3AEBF29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c>
          <w:tcPr>
            <w:tcW w:w="592" w:type="dxa"/>
            <w:tcMar>
              <w:top w:w="45" w:type="dxa"/>
              <w:left w:w="60" w:type="dxa"/>
              <w:bottom w:w="45" w:type="dxa"/>
              <w:right w:w="60" w:type="dxa"/>
            </w:tcMar>
            <w:vAlign w:val="center"/>
          </w:tcPr>
          <w:p w14:paraId="4E1F9C4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012438F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33" w:type="dxa"/>
            <w:tcMar>
              <w:top w:w="45" w:type="dxa"/>
              <w:left w:w="60" w:type="dxa"/>
              <w:bottom w:w="45" w:type="dxa"/>
              <w:right w:w="60" w:type="dxa"/>
            </w:tcMar>
            <w:vAlign w:val="center"/>
          </w:tcPr>
          <w:p w14:paraId="5A193E2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BA6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atLeast"/>
          <w:jc w:val="center"/>
        </w:trPr>
        <w:tc>
          <w:tcPr>
            <w:tcW w:w="14538" w:type="dxa"/>
            <w:gridSpan w:val="8"/>
            <w:tcMar>
              <w:top w:w="45" w:type="dxa"/>
              <w:left w:w="60" w:type="dxa"/>
              <w:bottom w:w="45" w:type="dxa"/>
              <w:right w:w="60" w:type="dxa"/>
            </w:tcMar>
            <w:vAlign w:val="center"/>
          </w:tcPr>
          <w:p w14:paraId="0961F70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理事长（院长、所长、校长、主任等）、副理事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07826A5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21961F45">
      <w:pPr>
        <w:keepNext w:val="0"/>
        <w:keepLines w:val="0"/>
        <w:widowControl w:val="0"/>
        <w:kinsoku/>
        <w:wordWrap/>
        <w:overflowPunct/>
        <w:autoSpaceDE w:val="0"/>
        <w:autoSpaceDN w:val="0"/>
        <w:snapToGrid w:val="0"/>
        <w:spacing w:before="0" w:after="0" w:line="20" w:lineRule="exact"/>
        <w:ind w:left="0" w:right="0" w:firstLine="0"/>
        <w:jc w:val="left"/>
        <w:rPr>
          <w:color w:val="000000" w:themeColor="text1"/>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F7A">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790E950">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0790E950">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3052">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1D3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37B2">
    <w:pPr>
      <w:keepNext w:val="0"/>
      <w:keepLines w:val="0"/>
      <w:widowControl w:val="0"/>
      <w:kinsoku/>
      <w:wordWrap/>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A06A5">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BE2FC">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172099"/>
    <w:rsid w:val="0159593C"/>
    <w:rsid w:val="015D0021"/>
    <w:rsid w:val="02577B3C"/>
    <w:rsid w:val="02F82148"/>
    <w:rsid w:val="04623E3F"/>
    <w:rsid w:val="04A22712"/>
    <w:rsid w:val="05235E1B"/>
    <w:rsid w:val="052971A9"/>
    <w:rsid w:val="056F1C41"/>
    <w:rsid w:val="06C5268C"/>
    <w:rsid w:val="07071742"/>
    <w:rsid w:val="072A2FCD"/>
    <w:rsid w:val="083F5094"/>
    <w:rsid w:val="0865674A"/>
    <w:rsid w:val="08E65ADD"/>
    <w:rsid w:val="092777A1"/>
    <w:rsid w:val="094D6B17"/>
    <w:rsid w:val="09547CAD"/>
    <w:rsid w:val="09657EEF"/>
    <w:rsid w:val="09C93F0A"/>
    <w:rsid w:val="0A0755FA"/>
    <w:rsid w:val="0A0B3EAB"/>
    <w:rsid w:val="0AD1737F"/>
    <w:rsid w:val="0B607048"/>
    <w:rsid w:val="0B9C3FD0"/>
    <w:rsid w:val="0C0F534B"/>
    <w:rsid w:val="0C30660E"/>
    <w:rsid w:val="0D6D0214"/>
    <w:rsid w:val="0E784620"/>
    <w:rsid w:val="0EE61FFF"/>
    <w:rsid w:val="10723167"/>
    <w:rsid w:val="10A930B6"/>
    <w:rsid w:val="110D1E76"/>
    <w:rsid w:val="11AE4D38"/>
    <w:rsid w:val="11AE5CBE"/>
    <w:rsid w:val="11BC3A9F"/>
    <w:rsid w:val="12EA5E26"/>
    <w:rsid w:val="12F64B6E"/>
    <w:rsid w:val="13527640"/>
    <w:rsid w:val="14935A4E"/>
    <w:rsid w:val="1495246B"/>
    <w:rsid w:val="16122888"/>
    <w:rsid w:val="16300397"/>
    <w:rsid w:val="165669B3"/>
    <w:rsid w:val="165E3C3E"/>
    <w:rsid w:val="170340F2"/>
    <w:rsid w:val="175C5437"/>
    <w:rsid w:val="17A560C8"/>
    <w:rsid w:val="180D79FC"/>
    <w:rsid w:val="184C63F2"/>
    <w:rsid w:val="18A93985"/>
    <w:rsid w:val="1A1F0E4F"/>
    <w:rsid w:val="1F152C7D"/>
    <w:rsid w:val="200D266C"/>
    <w:rsid w:val="20A07065"/>
    <w:rsid w:val="21215B8F"/>
    <w:rsid w:val="216D4A04"/>
    <w:rsid w:val="220123D8"/>
    <w:rsid w:val="22803FAB"/>
    <w:rsid w:val="242C1A68"/>
    <w:rsid w:val="246411D6"/>
    <w:rsid w:val="251470D6"/>
    <w:rsid w:val="25F07516"/>
    <w:rsid w:val="261868A0"/>
    <w:rsid w:val="27156F2D"/>
    <w:rsid w:val="28BA7F95"/>
    <w:rsid w:val="29DB1EC8"/>
    <w:rsid w:val="2A8300DE"/>
    <w:rsid w:val="2BB1742D"/>
    <w:rsid w:val="2DA94E77"/>
    <w:rsid w:val="2DED7FEE"/>
    <w:rsid w:val="2DF52122"/>
    <w:rsid w:val="2EFB121F"/>
    <w:rsid w:val="31982EEE"/>
    <w:rsid w:val="31A81E84"/>
    <w:rsid w:val="31D37177"/>
    <w:rsid w:val="33835B53"/>
    <w:rsid w:val="33E66587"/>
    <w:rsid w:val="340551E6"/>
    <w:rsid w:val="34636D8D"/>
    <w:rsid w:val="34E65662"/>
    <w:rsid w:val="3645426A"/>
    <w:rsid w:val="36EB6D6C"/>
    <w:rsid w:val="371D2C0A"/>
    <w:rsid w:val="374259B8"/>
    <w:rsid w:val="37F457DC"/>
    <w:rsid w:val="38182E95"/>
    <w:rsid w:val="39986745"/>
    <w:rsid w:val="39AC56D7"/>
    <w:rsid w:val="3A9202A3"/>
    <w:rsid w:val="3BD266B1"/>
    <w:rsid w:val="3CD83D46"/>
    <w:rsid w:val="3D876102"/>
    <w:rsid w:val="3E012496"/>
    <w:rsid w:val="3E185A00"/>
    <w:rsid w:val="3E491626"/>
    <w:rsid w:val="3F3A65AB"/>
    <w:rsid w:val="3F436C55"/>
    <w:rsid w:val="3FE142CE"/>
    <w:rsid w:val="40AC3C03"/>
    <w:rsid w:val="416E1264"/>
    <w:rsid w:val="41911120"/>
    <w:rsid w:val="43CA5B33"/>
    <w:rsid w:val="43D12226"/>
    <w:rsid w:val="441B1EC9"/>
    <w:rsid w:val="45BC2474"/>
    <w:rsid w:val="45DE6100"/>
    <w:rsid w:val="45E56F20"/>
    <w:rsid w:val="462211FB"/>
    <w:rsid w:val="472E28E8"/>
    <w:rsid w:val="47BC2492"/>
    <w:rsid w:val="489973AA"/>
    <w:rsid w:val="4AFF074A"/>
    <w:rsid w:val="4C5B7DD5"/>
    <w:rsid w:val="4DBF769C"/>
    <w:rsid w:val="4E0D453F"/>
    <w:rsid w:val="4F5A6FB0"/>
    <w:rsid w:val="511A741E"/>
    <w:rsid w:val="522400A9"/>
    <w:rsid w:val="52C83C31"/>
    <w:rsid w:val="539A0869"/>
    <w:rsid w:val="5576721A"/>
    <w:rsid w:val="570D735E"/>
    <w:rsid w:val="59114FB0"/>
    <w:rsid w:val="5B8D4116"/>
    <w:rsid w:val="5B9270F2"/>
    <w:rsid w:val="5BAD4574"/>
    <w:rsid w:val="5C2B5179"/>
    <w:rsid w:val="5CAA0BA3"/>
    <w:rsid w:val="5CCA2F43"/>
    <w:rsid w:val="5D7F8F36"/>
    <w:rsid w:val="5DDE1391"/>
    <w:rsid w:val="5DFD5604"/>
    <w:rsid w:val="5E290C38"/>
    <w:rsid w:val="5EAA52DB"/>
    <w:rsid w:val="6198332B"/>
    <w:rsid w:val="620A72BB"/>
    <w:rsid w:val="628110AA"/>
    <w:rsid w:val="62852B3E"/>
    <w:rsid w:val="6324358F"/>
    <w:rsid w:val="636E449D"/>
    <w:rsid w:val="63BF04DC"/>
    <w:rsid w:val="640115C4"/>
    <w:rsid w:val="6534525A"/>
    <w:rsid w:val="663F32AC"/>
    <w:rsid w:val="66503EC3"/>
    <w:rsid w:val="6665624F"/>
    <w:rsid w:val="66E675D3"/>
    <w:rsid w:val="671C39B6"/>
    <w:rsid w:val="6723497B"/>
    <w:rsid w:val="67511928"/>
    <w:rsid w:val="67AF27BE"/>
    <w:rsid w:val="67E33E17"/>
    <w:rsid w:val="67EE7592"/>
    <w:rsid w:val="6861446E"/>
    <w:rsid w:val="696C085C"/>
    <w:rsid w:val="69977521"/>
    <w:rsid w:val="6AC8374A"/>
    <w:rsid w:val="6AED7901"/>
    <w:rsid w:val="6B7072DA"/>
    <w:rsid w:val="6B8515FD"/>
    <w:rsid w:val="6BFB6B83"/>
    <w:rsid w:val="6D566DCE"/>
    <w:rsid w:val="6DDD7E95"/>
    <w:rsid w:val="6ECC4A08"/>
    <w:rsid w:val="6F760256"/>
    <w:rsid w:val="70B00070"/>
    <w:rsid w:val="7163055D"/>
    <w:rsid w:val="72430D76"/>
    <w:rsid w:val="72F81D7F"/>
    <w:rsid w:val="730B2E93"/>
    <w:rsid w:val="750816AC"/>
    <w:rsid w:val="753A7A60"/>
    <w:rsid w:val="759C6025"/>
    <w:rsid w:val="75B53A3D"/>
    <w:rsid w:val="75B726B5"/>
    <w:rsid w:val="75F55735"/>
    <w:rsid w:val="76D025F8"/>
    <w:rsid w:val="77912837"/>
    <w:rsid w:val="78667CE4"/>
    <w:rsid w:val="7A386856"/>
    <w:rsid w:val="7BB5335F"/>
    <w:rsid w:val="7BCF407C"/>
    <w:rsid w:val="7D245D5F"/>
    <w:rsid w:val="7DB67C1D"/>
    <w:rsid w:val="7EE51F67"/>
    <w:rsid w:val="7F161053"/>
    <w:rsid w:val="7F9F3B25"/>
    <w:rsid w:val="AF7FD76A"/>
    <w:rsid w:val="E17B57C8"/>
    <w:rsid w:val="F7FF7D63"/>
    <w:rsid w:val="FFDEF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1246</Words>
  <Characters>1327</Characters>
  <Lines>531</Lines>
  <Paragraphs>357</Paragraphs>
  <TotalTime>6</TotalTime>
  <ScaleCrop>false</ScaleCrop>
  <LinksUpToDate>false</LinksUpToDate>
  <CharactersWithSpaces>1327</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2026-09-01T23:08:00Z</dcterms:created>
  <dc:creator>Administrator</dc:creator>
  <cp:lastModifiedBy>uoe</cp:lastModifiedBy>
  <cp:lastPrinted>2026-09-04T16:09:00Z</cp:lastPrinted>
  <dcterms:modified xsi:type="dcterms:W3CDTF">2026-09-22T11:18:42Z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eyJoZGlkIjoiNzRkN2NlYjg0ZDAyODEyNjA5Y2IzZTUyMzgwNjQzZTgiLCJ1c2VySWQiOiIzOTkyOTU1MTQifQ==</vt:lpwstr>
  </property>
  <property fmtid="{D5CDD505-2E9C-101B-9397-08002B2CF9AE}" pid="4" name="ICV">
    <vt:lpwstr>4B79D33DCBD04C8A854C56854E962E31_13</vt:lpwstr>
  </property>
</Properties>
</file>